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AE1" w:rsidRPr="0035095D" w:rsidRDefault="009B736D" w:rsidP="00DB6C45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16593585"/>
      <w:r w:rsidRPr="0035095D">
        <w:rPr>
          <w:rFonts w:ascii="Times New Roman" w:hAnsi="Times New Roman" w:cs="Times New Roman"/>
          <w:b/>
          <w:sz w:val="26"/>
          <w:szCs w:val="26"/>
        </w:rPr>
        <w:t xml:space="preserve">Инструкция по проведению </w:t>
      </w:r>
      <w:r w:rsidR="00204E2C" w:rsidRPr="0035095D">
        <w:rPr>
          <w:rFonts w:ascii="Times New Roman" w:hAnsi="Times New Roman" w:cs="Times New Roman"/>
          <w:b/>
          <w:sz w:val="26"/>
          <w:szCs w:val="26"/>
        </w:rPr>
        <w:t>расчета</w:t>
      </w:r>
      <w:r w:rsidR="00DB5B5D" w:rsidRPr="003509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B5B5D" w:rsidRPr="0035095D">
        <w:rPr>
          <w:rFonts w:ascii="Times New Roman" w:hAnsi="Times New Roman" w:cs="Times New Roman"/>
          <w:b/>
          <w:sz w:val="26"/>
          <w:szCs w:val="26"/>
          <w:lang w:val="en-US"/>
        </w:rPr>
        <w:t>RRMSE</w:t>
      </w:r>
      <w:r w:rsidR="00DB5B5D" w:rsidRPr="0035095D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DB5B5D" w:rsidRPr="0035095D">
        <w:rPr>
          <w:rFonts w:ascii="Times New Roman" w:hAnsi="Times New Roman" w:cs="Times New Roman"/>
          <w:b/>
          <w:sz w:val="26"/>
          <w:szCs w:val="26"/>
          <w:lang w:val="en-US"/>
        </w:rPr>
        <w:t>RMSE</w:t>
      </w:r>
      <w:r w:rsidR="00204E2C" w:rsidRPr="003509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5095D">
        <w:rPr>
          <w:rFonts w:ascii="Times New Roman" w:hAnsi="Times New Roman" w:cs="Times New Roman"/>
          <w:b/>
          <w:sz w:val="26"/>
          <w:szCs w:val="26"/>
        </w:rPr>
        <w:t>графика базовой нагрузки</w:t>
      </w:r>
      <w:r w:rsidR="00F1726A" w:rsidRPr="0035095D">
        <w:rPr>
          <w:rFonts w:ascii="Times New Roman" w:hAnsi="Times New Roman" w:cs="Times New Roman"/>
          <w:b/>
          <w:sz w:val="26"/>
          <w:szCs w:val="26"/>
        </w:rPr>
        <w:t xml:space="preserve"> энергопринимающего устройства (объекта управления)</w:t>
      </w:r>
      <w:r w:rsidRPr="0035095D">
        <w:rPr>
          <w:rFonts w:ascii="Times New Roman" w:hAnsi="Times New Roman" w:cs="Times New Roman"/>
          <w:b/>
          <w:sz w:val="26"/>
          <w:szCs w:val="26"/>
        </w:rPr>
        <w:t xml:space="preserve"> для целей установления соответствия режима работы энергопринимающего устройства</w:t>
      </w:r>
      <w:r w:rsidR="00F1726A" w:rsidRPr="0035095D">
        <w:rPr>
          <w:rFonts w:ascii="Times New Roman" w:hAnsi="Times New Roman" w:cs="Times New Roman"/>
          <w:b/>
          <w:sz w:val="26"/>
          <w:szCs w:val="26"/>
        </w:rPr>
        <w:t xml:space="preserve"> (объекта управления)</w:t>
      </w:r>
      <w:r w:rsidRPr="0035095D">
        <w:rPr>
          <w:rFonts w:ascii="Times New Roman" w:hAnsi="Times New Roman" w:cs="Times New Roman"/>
          <w:b/>
          <w:sz w:val="26"/>
          <w:szCs w:val="26"/>
        </w:rPr>
        <w:t xml:space="preserve"> методу определения величины изменения нагрузки </w:t>
      </w:r>
      <w:bookmarkStart w:id="1" w:name="_Hlk16591194"/>
      <w:r w:rsidRPr="0035095D">
        <w:rPr>
          <w:rFonts w:ascii="Times New Roman" w:hAnsi="Times New Roman" w:cs="Times New Roman"/>
          <w:b/>
          <w:sz w:val="26"/>
          <w:szCs w:val="26"/>
        </w:rPr>
        <w:t>«</w:t>
      </w:r>
      <w:r w:rsidR="00204E2C" w:rsidRPr="0035095D">
        <w:rPr>
          <w:rFonts w:ascii="Times New Roman" w:hAnsi="Times New Roman" w:cs="Times New Roman"/>
          <w:b/>
          <w:sz w:val="26"/>
          <w:szCs w:val="26"/>
        </w:rPr>
        <w:t>график базовой нагрузки</w:t>
      </w:r>
      <w:bookmarkEnd w:id="1"/>
      <w:r w:rsidRPr="0035095D">
        <w:rPr>
          <w:rFonts w:ascii="Times New Roman" w:hAnsi="Times New Roman" w:cs="Times New Roman"/>
          <w:b/>
          <w:sz w:val="26"/>
          <w:szCs w:val="26"/>
        </w:rPr>
        <w:t>»</w:t>
      </w:r>
      <w:bookmarkEnd w:id="0"/>
    </w:p>
    <w:p w:rsidR="009B0A4F" w:rsidRPr="0035095D" w:rsidRDefault="00D72D28" w:rsidP="00DB6C45">
      <w:pPr>
        <w:spacing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Установление соответствия </w:t>
      </w:r>
      <w:r w:rsidR="00D478CD" w:rsidRPr="0035095D">
        <w:rPr>
          <w:rFonts w:ascii="Times New Roman" w:hAnsi="Times New Roman" w:cs="Times New Roman"/>
          <w:sz w:val="25"/>
          <w:szCs w:val="25"/>
        </w:rPr>
        <w:t>режима работы энергопринимающего устройства</w:t>
      </w:r>
      <w:r w:rsidR="0016319B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D478CD" w:rsidRPr="0035095D">
        <w:rPr>
          <w:rFonts w:ascii="Times New Roman" w:hAnsi="Times New Roman" w:cs="Times New Roman"/>
          <w:sz w:val="25"/>
          <w:szCs w:val="25"/>
        </w:rPr>
        <w:t xml:space="preserve">методу определения величины изменения нагрузки «график базовой нагрузки» осуществляется на основании расчета среднеквадратического отклонения графика базовой нагрузки от потребления электроэнергии, рассчитанного для не менее чем </w:t>
      </w:r>
      <w:r w:rsidR="000A6AE1" w:rsidRPr="0035095D">
        <w:rPr>
          <w:rFonts w:ascii="Times New Roman" w:hAnsi="Times New Roman" w:cs="Times New Roman"/>
          <w:sz w:val="25"/>
          <w:szCs w:val="25"/>
        </w:rPr>
        <w:t>10 графиков базовой нагрузки</w:t>
      </w:r>
      <w:r w:rsidR="000007AA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521A36" w:rsidRPr="0035095D">
        <w:rPr>
          <w:rFonts w:ascii="Times New Roman" w:hAnsi="Times New Roman" w:cs="Times New Roman"/>
          <w:sz w:val="25"/>
          <w:szCs w:val="25"/>
        </w:rPr>
        <w:t xml:space="preserve">(рекомендуется использовать 20 </w:t>
      </w:r>
      <w:r w:rsidR="00AB1E5C" w:rsidRPr="0035095D">
        <w:rPr>
          <w:rFonts w:ascii="Times New Roman" w:hAnsi="Times New Roman" w:cs="Times New Roman"/>
          <w:sz w:val="25"/>
          <w:szCs w:val="25"/>
        </w:rPr>
        <w:t>графиков</w:t>
      </w:r>
      <w:r w:rsidR="00521A36" w:rsidRPr="0035095D">
        <w:rPr>
          <w:rFonts w:ascii="Times New Roman" w:hAnsi="Times New Roman" w:cs="Times New Roman"/>
          <w:sz w:val="25"/>
          <w:szCs w:val="25"/>
        </w:rPr>
        <w:t>)</w:t>
      </w:r>
      <w:r w:rsidR="000A6AE1" w:rsidRPr="0035095D">
        <w:rPr>
          <w:rFonts w:ascii="Times New Roman" w:hAnsi="Times New Roman" w:cs="Times New Roman"/>
          <w:sz w:val="25"/>
          <w:szCs w:val="25"/>
        </w:rPr>
        <w:t>.</w:t>
      </w:r>
    </w:p>
    <w:p w:rsidR="009B0A4F" w:rsidRPr="0035095D" w:rsidRDefault="00DA253E" w:rsidP="00DB6C45">
      <w:pPr>
        <w:spacing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>Для расчета должны</w:t>
      </w:r>
      <w:r w:rsidR="00521A36" w:rsidRPr="0035095D">
        <w:rPr>
          <w:rFonts w:ascii="Times New Roman" w:hAnsi="Times New Roman" w:cs="Times New Roman"/>
          <w:sz w:val="25"/>
          <w:szCs w:val="25"/>
        </w:rPr>
        <w:t xml:space="preserve"> использоваться дни месяца, предшествующего первому месяцу планируемого оказания услуг по итогам конкурентного отбора</w:t>
      </w:r>
      <w:r w:rsidR="00AB1E5C" w:rsidRPr="0035095D">
        <w:rPr>
          <w:rFonts w:ascii="Times New Roman" w:hAnsi="Times New Roman" w:cs="Times New Roman"/>
          <w:sz w:val="25"/>
          <w:szCs w:val="25"/>
        </w:rPr>
        <w:t>, а также более ранние периоды (приоритет должен быть у дней, максимально приближенных к первому месяцу оказания услуг)</w:t>
      </w:r>
      <w:r w:rsidR="00521A36" w:rsidRPr="0035095D">
        <w:rPr>
          <w:rFonts w:ascii="Times New Roman" w:hAnsi="Times New Roman" w:cs="Times New Roman"/>
          <w:sz w:val="25"/>
          <w:szCs w:val="25"/>
        </w:rPr>
        <w:t xml:space="preserve">. Для потребителей с сезонным характером нагрузки допускается проводить расчет в отношении дней месяца предыдущего года, </w:t>
      </w:r>
      <w:r w:rsidR="00A4311D" w:rsidRPr="0035095D">
        <w:rPr>
          <w:rFonts w:ascii="Times New Roman" w:hAnsi="Times New Roman" w:cs="Times New Roman"/>
          <w:sz w:val="25"/>
          <w:szCs w:val="25"/>
        </w:rPr>
        <w:t xml:space="preserve">соответствующего </w:t>
      </w:r>
      <w:r w:rsidR="00521A36" w:rsidRPr="0035095D">
        <w:rPr>
          <w:rFonts w:ascii="Times New Roman" w:hAnsi="Times New Roman" w:cs="Times New Roman"/>
          <w:sz w:val="25"/>
          <w:szCs w:val="25"/>
        </w:rPr>
        <w:t>первому месяцу планируемого оказания услуг по итогам конкурентного отбора.</w:t>
      </w:r>
    </w:p>
    <w:p w:rsidR="009555AE" w:rsidRPr="0035095D" w:rsidRDefault="00885D2C" w:rsidP="00DB6C45">
      <w:pPr>
        <w:spacing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Проверка возможности применения метода графика базовой нагрузки для определения объема снижения потребления объекта управления </w:t>
      </w:r>
      <w:r w:rsidR="001F6569" w:rsidRPr="0035095D">
        <w:rPr>
          <w:rFonts w:ascii="Times New Roman" w:hAnsi="Times New Roman" w:cs="Times New Roman"/>
          <w:sz w:val="25"/>
          <w:szCs w:val="25"/>
        </w:rPr>
        <w:t xml:space="preserve">в целом </w:t>
      </w:r>
      <w:r w:rsidRPr="0035095D">
        <w:rPr>
          <w:rFonts w:ascii="Times New Roman" w:hAnsi="Times New Roman" w:cs="Times New Roman"/>
          <w:sz w:val="25"/>
          <w:szCs w:val="25"/>
        </w:rPr>
        <w:t>осуществляется путем проведения расчета</w:t>
      </w:r>
      <w:r w:rsidR="00C67588" w:rsidRPr="0035095D">
        <w:rPr>
          <w:rFonts w:ascii="Times New Roman" w:hAnsi="Times New Roman" w:cs="Times New Roman"/>
          <w:sz w:val="25"/>
          <w:szCs w:val="25"/>
        </w:rPr>
        <w:t>, аналогичного расчету</w:t>
      </w:r>
      <w:r w:rsidRPr="0035095D">
        <w:rPr>
          <w:rFonts w:ascii="Times New Roman" w:hAnsi="Times New Roman" w:cs="Times New Roman"/>
          <w:sz w:val="25"/>
          <w:szCs w:val="25"/>
        </w:rPr>
        <w:t xml:space="preserve"> для энергопринимающего устройства. </w:t>
      </w:r>
      <w:r w:rsidR="009555AE" w:rsidRPr="0035095D">
        <w:rPr>
          <w:rFonts w:ascii="Times New Roman" w:hAnsi="Times New Roman" w:cs="Times New Roman"/>
          <w:sz w:val="25"/>
          <w:szCs w:val="25"/>
        </w:rPr>
        <w:t>При этом</w:t>
      </w:r>
      <w:r w:rsidR="00EE376D" w:rsidRPr="0035095D">
        <w:rPr>
          <w:rFonts w:ascii="Times New Roman" w:hAnsi="Times New Roman" w:cs="Times New Roman"/>
          <w:sz w:val="25"/>
          <w:szCs w:val="25"/>
        </w:rPr>
        <w:t xml:space="preserve"> потребление электроэнерги</w:t>
      </w:r>
      <w:r w:rsidR="00EF23CF" w:rsidRPr="0035095D">
        <w:rPr>
          <w:rFonts w:ascii="Times New Roman" w:hAnsi="Times New Roman" w:cs="Times New Roman"/>
          <w:sz w:val="25"/>
          <w:szCs w:val="25"/>
        </w:rPr>
        <w:t xml:space="preserve">и </w:t>
      </w:r>
      <w:r w:rsidR="001F6569" w:rsidRPr="0035095D">
        <w:rPr>
          <w:rFonts w:ascii="Times New Roman" w:hAnsi="Times New Roman" w:cs="Times New Roman"/>
          <w:sz w:val="25"/>
          <w:szCs w:val="25"/>
        </w:rPr>
        <w:t>объекта управления в целом</w:t>
      </w:r>
      <w:r w:rsidR="00EF23CF" w:rsidRPr="0035095D">
        <w:rPr>
          <w:rFonts w:ascii="Times New Roman" w:hAnsi="Times New Roman" w:cs="Times New Roman"/>
          <w:sz w:val="25"/>
          <w:szCs w:val="25"/>
        </w:rPr>
        <w:t xml:space="preserve"> рассчитывается как</w:t>
      </w:r>
      <w:r w:rsidR="00EE376D" w:rsidRPr="0035095D">
        <w:rPr>
          <w:rFonts w:ascii="Times New Roman" w:hAnsi="Times New Roman" w:cs="Times New Roman"/>
          <w:sz w:val="25"/>
          <w:szCs w:val="25"/>
        </w:rPr>
        <w:t xml:space="preserve"> арифметическая сумма значений потребления электроэнергии всех энергопринимающих устройств в </w:t>
      </w:r>
      <w:r w:rsidR="001F6569" w:rsidRPr="0035095D">
        <w:rPr>
          <w:rFonts w:ascii="Times New Roman" w:hAnsi="Times New Roman" w:cs="Times New Roman"/>
          <w:sz w:val="25"/>
          <w:szCs w:val="25"/>
        </w:rPr>
        <w:t xml:space="preserve">его </w:t>
      </w:r>
      <w:r w:rsidR="00EE376D" w:rsidRPr="0035095D">
        <w:rPr>
          <w:rFonts w:ascii="Times New Roman" w:hAnsi="Times New Roman" w:cs="Times New Roman"/>
          <w:sz w:val="25"/>
          <w:szCs w:val="25"/>
        </w:rPr>
        <w:t>составе</w:t>
      </w:r>
      <w:r w:rsidR="00EF23CF" w:rsidRPr="0035095D">
        <w:rPr>
          <w:rFonts w:ascii="Times New Roman" w:hAnsi="Times New Roman" w:cs="Times New Roman"/>
          <w:sz w:val="25"/>
          <w:szCs w:val="25"/>
        </w:rPr>
        <w:t>.</w:t>
      </w:r>
      <w:r w:rsidR="00063D9E" w:rsidRPr="0035095D">
        <w:rPr>
          <w:rFonts w:ascii="Times New Roman" w:hAnsi="Times New Roman" w:cs="Times New Roman"/>
          <w:sz w:val="25"/>
          <w:szCs w:val="25"/>
        </w:rPr>
        <w:t xml:space="preserve"> </w:t>
      </w:r>
    </w:p>
    <w:p w:rsidR="00E17174" w:rsidRPr="0035095D" w:rsidRDefault="00C33DCC" w:rsidP="00DB6C45">
      <w:pPr>
        <w:spacing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Расчет </w:t>
      </w:r>
      <w:r w:rsidR="00E17174" w:rsidRPr="0035095D">
        <w:rPr>
          <w:rFonts w:ascii="Times New Roman" w:hAnsi="Times New Roman" w:cs="Times New Roman"/>
          <w:sz w:val="25"/>
          <w:szCs w:val="25"/>
        </w:rPr>
        <w:t>д</w:t>
      </w:r>
      <w:r w:rsidR="00A63624" w:rsidRPr="0035095D">
        <w:rPr>
          <w:rFonts w:ascii="Times New Roman" w:hAnsi="Times New Roman" w:cs="Times New Roman"/>
          <w:sz w:val="25"/>
          <w:szCs w:val="25"/>
        </w:rPr>
        <w:t>олж</w:t>
      </w:r>
      <w:r w:rsidR="00E17174" w:rsidRPr="0035095D">
        <w:rPr>
          <w:rFonts w:ascii="Times New Roman" w:hAnsi="Times New Roman" w:cs="Times New Roman"/>
          <w:sz w:val="25"/>
          <w:szCs w:val="25"/>
        </w:rPr>
        <w:t>е</w:t>
      </w:r>
      <w:r w:rsidR="00A63624" w:rsidRPr="0035095D">
        <w:rPr>
          <w:rFonts w:ascii="Times New Roman" w:hAnsi="Times New Roman" w:cs="Times New Roman"/>
          <w:sz w:val="25"/>
          <w:szCs w:val="25"/>
        </w:rPr>
        <w:t>н быть прове</w:t>
      </w:r>
      <w:r w:rsidR="00E17174" w:rsidRPr="0035095D">
        <w:rPr>
          <w:rFonts w:ascii="Times New Roman" w:hAnsi="Times New Roman" w:cs="Times New Roman"/>
          <w:sz w:val="25"/>
          <w:szCs w:val="25"/>
        </w:rPr>
        <w:t>ден для</w:t>
      </w:r>
      <w:r w:rsidR="00A63624" w:rsidRPr="0035095D">
        <w:rPr>
          <w:rFonts w:ascii="Times New Roman" w:hAnsi="Times New Roman" w:cs="Times New Roman"/>
          <w:sz w:val="25"/>
          <w:szCs w:val="25"/>
        </w:rPr>
        <w:t xml:space="preserve"> следующи</w:t>
      </w:r>
      <w:r w:rsidR="00E17174" w:rsidRPr="0035095D">
        <w:rPr>
          <w:rFonts w:ascii="Times New Roman" w:hAnsi="Times New Roman" w:cs="Times New Roman"/>
          <w:sz w:val="25"/>
          <w:szCs w:val="25"/>
        </w:rPr>
        <w:t>х</w:t>
      </w:r>
      <w:r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A63624" w:rsidRPr="0035095D">
        <w:rPr>
          <w:rFonts w:ascii="Times New Roman" w:hAnsi="Times New Roman" w:cs="Times New Roman"/>
          <w:sz w:val="25"/>
          <w:szCs w:val="25"/>
        </w:rPr>
        <w:t>вариант</w:t>
      </w:r>
      <w:r w:rsidR="00E17174" w:rsidRPr="0035095D">
        <w:rPr>
          <w:rFonts w:ascii="Times New Roman" w:hAnsi="Times New Roman" w:cs="Times New Roman"/>
          <w:sz w:val="25"/>
          <w:szCs w:val="25"/>
        </w:rPr>
        <w:t>ов</w:t>
      </w:r>
      <w:r w:rsidR="00A63624" w:rsidRPr="0035095D">
        <w:rPr>
          <w:rFonts w:ascii="Times New Roman" w:hAnsi="Times New Roman" w:cs="Times New Roman"/>
          <w:sz w:val="25"/>
          <w:szCs w:val="25"/>
        </w:rPr>
        <w:t xml:space="preserve"> применения подстройки:</w:t>
      </w:r>
    </w:p>
    <w:p w:rsidR="00E17174" w:rsidRDefault="00E17174" w:rsidP="00DB6C45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>подстройка не осуществляется;</w:t>
      </w:r>
    </w:p>
    <w:p w:rsidR="00550623" w:rsidRPr="0035095D" w:rsidRDefault="00550623" w:rsidP="00DB6C45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>подстройка осуществляется для всех графиков базовой нагрузки</w:t>
      </w:r>
      <w:r w:rsidR="004414E6">
        <w:rPr>
          <w:rFonts w:ascii="Times New Roman" w:hAnsi="Times New Roman" w:cs="Times New Roman"/>
          <w:sz w:val="25"/>
          <w:szCs w:val="25"/>
        </w:rPr>
        <w:t>;</w:t>
      </w:r>
    </w:p>
    <w:p w:rsidR="00D70C6C" w:rsidRPr="00550623" w:rsidRDefault="00E17174" w:rsidP="00DB6C45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>подстройка осуществляется для графиков базовой нагрузки, рассчитанных для дней, которым предшествовал рабочий день</w:t>
      </w:r>
      <w:r w:rsidR="0072673D">
        <w:rPr>
          <w:rFonts w:ascii="Times New Roman" w:hAnsi="Times New Roman" w:cs="Times New Roman"/>
          <w:sz w:val="25"/>
          <w:szCs w:val="25"/>
        </w:rPr>
        <w:t>.</w:t>
      </w:r>
    </w:p>
    <w:p w:rsidR="00E17174" w:rsidRPr="0035095D" w:rsidRDefault="00E17174" w:rsidP="00DB6C45">
      <w:pPr>
        <w:spacing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E17174" w:rsidRPr="0035095D" w:rsidRDefault="00F664D3" w:rsidP="00DB6C45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5095D">
        <w:rPr>
          <w:rFonts w:ascii="Times New Roman" w:hAnsi="Times New Roman" w:cs="Times New Roman"/>
          <w:b/>
          <w:sz w:val="25"/>
          <w:szCs w:val="25"/>
        </w:rPr>
        <w:t>Порядок</w:t>
      </w:r>
      <w:r w:rsidR="00E17174" w:rsidRPr="0035095D">
        <w:rPr>
          <w:rFonts w:ascii="Times New Roman" w:hAnsi="Times New Roman" w:cs="Times New Roman"/>
          <w:b/>
          <w:sz w:val="25"/>
          <w:szCs w:val="25"/>
        </w:rPr>
        <w:t xml:space="preserve"> расчета</w:t>
      </w:r>
    </w:p>
    <w:p w:rsidR="00080F9F" w:rsidRPr="0035095D" w:rsidRDefault="00AB1E5C" w:rsidP="00DB6C45">
      <w:pPr>
        <w:spacing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Выбрать </w:t>
      </w:r>
      <w:r w:rsidR="00084311" w:rsidRPr="0035095D">
        <w:rPr>
          <w:rFonts w:ascii="Times New Roman" w:hAnsi="Times New Roman" w:cs="Times New Roman"/>
          <w:sz w:val="25"/>
          <w:szCs w:val="25"/>
          <w:lang w:val="en-US"/>
        </w:rPr>
        <w:t>N</w:t>
      </w:r>
      <w:r w:rsidRPr="0035095D">
        <w:rPr>
          <w:rFonts w:ascii="Times New Roman" w:hAnsi="Times New Roman" w:cs="Times New Roman"/>
          <w:sz w:val="25"/>
          <w:szCs w:val="25"/>
        </w:rPr>
        <w:t xml:space="preserve"> рабочих дней для проведения расчета</w:t>
      </w:r>
      <w:r w:rsidR="00A4311D" w:rsidRPr="0035095D">
        <w:rPr>
          <w:rFonts w:ascii="Times New Roman" w:hAnsi="Times New Roman" w:cs="Times New Roman"/>
          <w:sz w:val="25"/>
          <w:szCs w:val="25"/>
        </w:rPr>
        <w:t>,</w:t>
      </w:r>
      <w:r w:rsidR="00084311" w:rsidRPr="0035095D">
        <w:rPr>
          <w:rFonts w:ascii="Times New Roman" w:hAnsi="Times New Roman" w:cs="Times New Roman"/>
          <w:sz w:val="25"/>
          <w:szCs w:val="25"/>
        </w:rPr>
        <w:t xml:space="preserve"> где </w:t>
      </w:r>
      <w:r w:rsidR="00084311" w:rsidRPr="0035095D">
        <w:rPr>
          <w:rFonts w:ascii="Times New Roman" w:hAnsi="Times New Roman" w:cs="Times New Roman"/>
          <w:sz w:val="25"/>
          <w:szCs w:val="25"/>
          <w:lang w:val="en-US"/>
        </w:rPr>
        <w:t>N</w:t>
      </w:r>
      <w:r w:rsidR="00084311" w:rsidRPr="0035095D">
        <w:rPr>
          <w:rFonts w:ascii="Times New Roman" w:hAnsi="Times New Roman" w:cs="Times New Roman"/>
          <w:sz w:val="25"/>
          <w:szCs w:val="25"/>
        </w:rPr>
        <w:t xml:space="preserve"> не менее 20</w:t>
      </w:r>
      <w:r w:rsidRPr="0035095D">
        <w:rPr>
          <w:rFonts w:ascii="Times New Roman" w:hAnsi="Times New Roman" w:cs="Times New Roman"/>
          <w:sz w:val="25"/>
          <w:szCs w:val="25"/>
        </w:rPr>
        <w:t>.</w:t>
      </w:r>
    </w:p>
    <w:p w:rsidR="00080F9F" w:rsidRPr="0035095D" w:rsidRDefault="00080F9F" w:rsidP="00DB6C45">
      <w:pPr>
        <w:spacing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Осуществить расчет графиков базовой нагрузки для </w:t>
      </w:r>
      <w:r w:rsidR="00084311" w:rsidRPr="0035095D">
        <w:rPr>
          <w:rFonts w:ascii="Times New Roman" w:hAnsi="Times New Roman" w:cs="Times New Roman"/>
          <w:sz w:val="25"/>
          <w:szCs w:val="25"/>
        </w:rPr>
        <w:t>(</w:t>
      </w:r>
      <w:r w:rsidR="00084311" w:rsidRPr="0035095D">
        <w:rPr>
          <w:rFonts w:ascii="Times New Roman" w:hAnsi="Times New Roman" w:cs="Times New Roman"/>
          <w:sz w:val="25"/>
          <w:szCs w:val="25"/>
          <w:lang w:val="en-US"/>
        </w:rPr>
        <w:t>N</w:t>
      </w:r>
      <w:r w:rsidR="00084311" w:rsidRPr="0035095D">
        <w:rPr>
          <w:rFonts w:ascii="Times New Roman" w:hAnsi="Times New Roman" w:cs="Times New Roman"/>
          <w:sz w:val="25"/>
          <w:szCs w:val="25"/>
        </w:rPr>
        <w:t>-</w:t>
      </w:r>
      <w:r w:rsidRPr="0035095D">
        <w:rPr>
          <w:rFonts w:ascii="Times New Roman" w:hAnsi="Times New Roman" w:cs="Times New Roman"/>
          <w:sz w:val="25"/>
          <w:szCs w:val="25"/>
        </w:rPr>
        <w:t>10</w:t>
      </w:r>
      <w:r w:rsidR="00084311" w:rsidRPr="0035095D">
        <w:rPr>
          <w:rFonts w:ascii="Times New Roman" w:hAnsi="Times New Roman" w:cs="Times New Roman"/>
          <w:sz w:val="25"/>
          <w:szCs w:val="25"/>
        </w:rPr>
        <w:t>)</w:t>
      </w:r>
      <w:r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084311" w:rsidRPr="0035095D">
        <w:rPr>
          <w:rFonts w:ascii="Times New Roman" w:hAnsi="Times New Roman" w:cs="Times New Roman"/>
          <w:sz w:val="25"/>
          <w:szCs w:val="25"/>
        </w:rPr>
        <w:t xml:space="preserve">последних дней </w:t>
      </w:r>
      <w:r w:rsidRPr="0035095D">
        <w:rPr>
          <w:rFonts w:ascii="Times New Roman" w:hAnsi="Times New Roman" w:cs="Times New Roman"/>
          <w:sz w:val="25"/>
          <w:szCs w:val="25"/>
        </w:rPr>
        <w:t>из выбранн</w:t>
      </w:r>
      <w:r w:rsidR="00084311" w:rsidRPr="0035095D">
        <w:rPr>
          <w:rFonts w:ascii="Times New Roman" w:hAnsi="Times New Roman" w:cs="Times New Roman"/>
          <w:sz w:val="25"/>
          <w:szCs w:val="25"/>
        </w:rPr>
        <w:t>ой совокупности</w:t>
      </w:r>
      <w:r w:rsidRPr="0035095D">
        <w:rPr>
          <w:rFonts w:ascii="Times New Roman" w:hAnsi="Times New Roman" w:cs="Times New Roman"/>
          <w:sz w:val="25"/>
          <w:szCs w:val="25"/>
        </w:rPr>
        <w:t xml:space="preserve"> дней для указанных выше вариантов подстройки.</w:t>
      </w:r>
      <w:r w:rsidR="00084311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 xml:space="preserve">Рассчитать </w:t>
      </w:r>
      <w:r w:rsidR="005D6F37" w:rsidRPr="0035095D">
        <w:rPr>
          <w:rFonts w:ascii="Times New Roman" w:hAnsi="Times New Roman" w:cs="Times New Roman"/>
          <w:sz w:val="25"/>
          <w:szCs w:val="25"/>
          <w:lang w:val="en-US"/>
        </w:rPr>
        <w:t>RMSE</w:t>
      </w:r>
      <w:r w:rsidR="005D6F37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E77126" w:rsidRPr="0035095D">
        <w:rPr>
          <w:rFonts w:ascii="Times New Roman" w:hAnsi="Times New Roman" w:cs="Times New Roman"/>
          <w:sz w:val="25"/>
          <w:szCs w:val="25"/>
        </w:rPr>
        <w:t>(</w:t>
      </w:r>
      <w:r w:rsidR="00E77126" w:rsidRPr="0035095D">
        <w:rPr>
          <w:rFonts w:ascii="Times New Roman" w:hAnsi="Times New Roman" w:cs="Times New Roman"/>
          <w:sz w:val="25"/>
          <w:szCs w:val="25"/>
          <w:lang w:val="en-US"/>
        </w:rPr>
        <w:t>root</w:t>
      </w:r>
      <w:r w:rsidR="00E77126" w:rsidRPr="0035095D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E77126" w:rsidRPr="0035095D">
        <w:rPr>
          <w:rFonts w:ascii="Times New Roman" w:hAnsi="Times New Roman" w:cs="Times New Roman"/>
          <w:sz w:val="25"/>
          <w:szCs w:val="25"/>
        </w:rPr>
        <w:t>mean</w:t>
      </w:r>
      <w:proofErr w:type="spellEnd"/>
      <w:r w:rsidR="00E77126" w:rsidRPr="0035095D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E77126" w:rsidRPr="0035095D">
        <w:rPr>
          <w:rFonts w:ascii="Times New Roman" w:hAnsi="Times New Roman" w:cs="Times New Roman"/>
          <w:sz w:val="25"/>
          <w:szCs w:val="25"/>
        </w:rPr>
        <w:t>squared</w:t>
      </w:r>
      <w:proofErr w:type="spellEnd"/>
      <w:r w:rsidR="00E77126" w:rsidRPr="0035095D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E77126" w:rsidRPr="0035095D">
        <w:rPr>
          <w:rFonts w:ascii="Times New Roman" w:hAnsi="Times New Roman" w:cs="Times New Roman"/>
          <w:sz w:val="25"/>
          <w:szCs w:val="25"/>
        </w:rPr>
        <w:t>error</w:t>
      </w:r>
      <w:proofErr w:type="spellEnd"/>
      <w:r w:rsidR="00E77126" w:rsidRPr="0035095D">
        <w:rPr>
          <w:rFonts w:ascii="Times New Roman" w:hAnsi="Times New Roman" w:cs="Times New Roman"/>
          <w:sz w:val="25"/>
          <w:szCs w:val="25"/>
        </w:rPr>
        <w:t xml:space="preserve"> – среднеквадратическое отклонение) </w:t>
      </w:r>
      <w:r w:rsidR="005D6F37" w:rsidRPr="0035095D">
        <w:rPr>
          <w:rFonts w:ascii="Times New Roman" w:hAnsi="Times New Roman" w:cs="Times New Roman"/>
          <w:sz w:val="25"/>
          <w:szCs w:val="25"/>
        </w:rPr>
        <w:t xml:space="preserve">и </w:t>
      </w:r>
      <w:r w:rsidRPr="0035095D">
        <w:rPr>
          <w:rFonts w:ascii="Times New Roman" w:hAnsi="Times New Roman" w:cs="Times New Roman"/>
          <w:sz w:val="25"/>
          <w:szCs w:val="25"/>
          <w:lang w:val="en-US"/>
        </w:rPr>
        <w:t>RRMSE</w:t>
      </w:r>
      <w:r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E77126" w:rsidRPr="0035095D">
        <w:rPr>
          <w:rFonts w:ascii="Times New Roman" w:hAnsi="Times New Roman" w:cs="Times New Roman"/>
          <w:sz w:val="25"/>
          <w:szCs w:val="25"/>
        </w:rPr>
        <w:t>(</w:t>
      </w:r>
      <w:r w:rsidR="00E77126" w:rsidRPr="0035095D">
        <w:rPr>
          <w:rFonts w:ascii="Times New Roman" w:hAnsi="Times New Roman" w:cs="Times New Roman"/>
          <w:sz w:val="25"/>
          <w:szCs w:val="25"/>
          <w:lang w:val="en-US"/>
        </w:rPr>
        <w:t>relative</w:t>
      </w:r>
      <w:r w:rsidR="00E77126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E77126" w:rsidRPr="0035095D">
        <w:rPr>
          <w:rFonts w:ascii="Times New Roman" w:hAnsi="Times New Roman" w:cs="Times New Roman"/>
          <w:sz w:val="25"/>
          <w:szCs w:val="25"/>
          <w:lang w:val="en-US"/>
        </w:rPr>
        <w:t>root</w:t>
      </w:r>
      <w:r w:rsidR="00E77126" w:rsidRPr="0035095D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E77126" w:rsidRPr="0035095D">
        <w:rPr>
          <w:rFonts w:ascii="Times New Roman" w:hAnsi="Times New Roman" w:cs="Times New Roman"/>
          <w:sz w:val="25"/>
          <w:szCs w:val="25"/>
        </w:rPr>
        <w:t>mean</w:t>
      </w:r>
      <w:proofErr w:type="spellEnd"/>
      <w:r w:rsidR="00E77126" w:rsidRPr="0035095D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E77126" w:rsidRPr="0035095D">
        <w:rPr>
          <w:rFonts w:ascii="Times New Roman" w:hAnsi="Times New Roman" w:cs="Times New Roman"/>
          <w:sz w:val="25"/>
          <w:szCs w:val="25"/>
        </w:rPr>
        <w:t>squared</w:t>
      </w:r>
      <w:proofErr w:type="spellEnd"/>
      <w:r w:rsidR="00E77126" w:rsidRPr="0035095D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E77126" w:rsidRPr="0035095D">
        <w:rPr>
          <w:rFonts w:ascii="Times New Roman" w:hAnsi="Times New Roman" w:cs="Times New Roman"/>
          <w:sz w:val="25"/>
          <w:szCs w:val="25"/>
        </w:rPr>
        <w:t>error</w:t>
      </w:r>
      <w:proofErr w:type="spellEnd"/>
      <w:r w:rsidR="00E77126" w:rsidRPr="0035095D">
        <w:rPr>
          <w:rFonts w:ascii="Times New Roman" w:hAnsi="Times New Roman" w:cs="Times New Roman"/>
          <w:sz w:val="25"/>
          <w:szCs w:val="25"/>
        </w:rPr>
        <w:t xml:space="preserve"> – относительное среднеквадратическое отклонение) </w:t>
      </w:r>
      <w:r w:rsidRPr="0035095D">
        <w:rPr>
          <w:rFonts w:ascii="Times New Roman" w:hAnsi="Times New Roman" w:cs="Times New Roman"/>
          <w:sz w:val="25"/>
          <w:szCs w:val="25"/>
        </w:rPr>
        <w:t>для каждого из предусмотренных</w:t>
      </w:r>
      <w:r w:rsidR="00084311" w:rsidRPr="0035095D">
        <w:rPr>
          <w:rFonts w:ascii="Times New Roman" w:hAnsi="Times New Roman" w:cs="Times New Roman"/>
          <w:sz w:val="25"/>
          <w:szCs w:val="25"/>
        </w:rPr>
        <w:t xml:space="preserve"> вариантов подстройки. </w:t>
      </w:r>
      <w:r w:rsidR="005F0479" w:rsidRPr="0035095D">
        <w:rPr>
          <w:rFonts w:ascii="Times New Roman" w:hAnsi="Times New Roman" w:cs="Times New Roman"/>
          <w:sz w:val="25"/>
          <w:szCs w:val="25"/>
        </w:rPr>
        <w:t>Расчеты</w:t>
      </w:r>
      <w:r w:rsidR="00084311" w:rsidRPr="0035095D">
        <w:rPr>
          <w:rFonts w:ascii="Times New Roman" w:hAnsi="Times New Roman" w:cs="Times New Roman"/>
          <w:sz w:val="25"/>
          <w:szCs w:val="25"/>
        </w:rPr>
        <w:t xml:space="preserve"> должны осуществляться в соответствии с </w:t>
      </w:r>
      <w:r w:rsidR="005F0479" w:rsidRPr="0035095D">
        <w:rPr>
          <w:rFonts w:ascii="Times New Roman" w:hAnsi="Times New Roman" w:cs="Times New Roman"/>
          <w:sz w:val="25"/>
          <w:szCs w:val="25"/>
        </w:rPr>
        <w:t>проектом договора оказания услуг (приложение к извещению о проведении отбора).</w:t>
      </w:r>
    </w:p>
    <w:p w:rsidR="00C252F0" w:rsidRDefault="00084311" w:rsidP="00DB6C45">
      <w:pPr>
        <w:spacing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lastRenderedPageBreak/>
        <w:t>Р</w:t>
      </w:r>
      <w:r w:rsidR="00D71E02">
        <w:rPr>
          <w:rFonts w:ascii="Times New Roman" w:hAnsi="Times New Roman" w:cs="Times New Roman"/>
          <w:sz w:val="25"/>
          <w:szCs w:val="25"/>
        </w:rPr>
        <w:t>асчет</w:t>
      </w:r>
      <w:r w:rsidR="00973725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DB6C45">
        <w:rPr>
          <w:rFonts w:ascii="Times New Roman" w:hAnsi="Times New Roman" w:cs="Times New Roman"/>
          <w:sz w:val="25"/>
          <w:szCs w:val="25"/>
        </w:rPr>
        <w:t xml:space="preserve">должен </w:t>
      </w:r>
      <w:r w:rsidR="00973725" w:rsidRPr="0035095D">
        <w:rPr>
          <w:rFonts w:ascii="Times New Roman" w:hAnsi="Times New Roman" w:cs="Times New Roman"/>
          <w:sz w:val="25"/>
          <w:szCs w:val="25"/>
        </w:rPr>
        <w:t xml:space="preserve">быть </w:t>
      </w:r>
      <w:r w:rsidRPr="0035095D">
        <w:rPr>
          <w:rFonts w:ascii="Times New Roman" w:hAnsi="Times New Roman" w:cs="Times New Roman"/>
          <w:sz w:val="25"/>
          <w:szCs w:val="25"/>
        </w:rPr>
        <w:t>оформ</w:t>
      </w:r>
      <w:r w:rsidR="00973725" w:rsidRPr="0035095D">
        <w:rPr>
          <w:rFonts w:ascii="Times New Roman" w:hAnsi="Times New Roman" w:cs="Times New Roman"/>
          <w:sz w:val="25"/>
          <w:szCs w:val="25"/>
        </w:rPr>
        <w:t>лен</w:t>
      </w:r>
      <w:r w:rsidRPr="0035095D">
        <w:rPr>
          <w:rFonts w:ascii="Times New Roman" w:hAnsi="Times New Roman" w:cs="Times New Roman"/>
          <w:sz w:val="25"/>
          <w:szCs w:val="25"/>
        </w:rPr>
        <w:t xml:space="preserve"> в виде таблицы с указанием исходных данных</w:t>
      </w:r>
      <w:r w:rsidR="00C252F0">
        <w:rPr>
          <w:rFonts w:ascii="Times New Roman" w:hAnsi="Times New Roman" w:cs="Times New Roman"/>
          <w:sz w:val="25"/>
          <w:szCs w:val="25"/>
        </w:rPr>
        <w:t>:</w:t>
      </w:r>
    </w:p>
    <w:p w:rsidR="00C252F0" w:rsidRDefault="00D71E02" w:rsidP="005E76E4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C252F0">
        <w:rPr>
          <w:rFonts w:ascii="Times New Roman" w:hAnsi="Times New Roman" w:cs="Times New Roman"/>
          <w:sz w:val="25"/>
          <w:szCs w:val="25"/>
        </w:rPr>
        <w:t xml:space="preserve">- </w:t>
      </w:r>
      <w:r>
        <w:rPr>
          <w:rFonts w:ascii="Times New Roman" w:hAnsi="Times New Roman" w:cs="Times New Roman"/>
          <w:sz w:val="25"/>
          <w:szCs w:val="25"/>
        </w:rPr>
        <w:t xml:space="preserve">объема снижения потребления объекта управления или </w:t>
      </w:r>
      <w:r w:rsidR="005D6F37" w:rsidRPr="0035095D">
        <w:rPr>
          <w:rFonts w:ascii="Times New Roman" w:hAnsi="Times New Roman" w:cs="Times New Roman"/>
          <w:sz w:val="25"/>
          <w:szCs w:val="25"/>
        </w:rPr>
        <w:t>индикативного объема снижения потребления энергопринимающего устройства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D71E02">
        <w:rPr>
          <w:rFonts w:ascii="Times New Roman" w:hAnsi="Times New Roman" w:cs="Times New Roman"/>
          <w:sz w:val="25"/>
          <w:szCs w:val="25"/>
        </w:rPr>
        <w:t>если в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D71E02">
        <w:rPr>
          <w:rFonts w:ascii="Times New Roman" w:hAnsi="Times New Roman" w:cs="Times New Roman"/>
          <w:sz w:val="25"/>
          <w:szCs w:val="25"/>
        </w:rPr>
        <w:t>составе объекта управления два и более энергопринимающих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D71E02">
        <w:rPr>
          <w:rFonts w:ascii="Times New Roman" w:hAnsi="Times New Roman" w:cs="Times New Roman"/>
          <w:sz w:val="25"/>
          <w:szCs w:val="25"/>
        </w:rPr>
        <w:t>устройств</w:t>
      </w:r>
      <w:r w:rsidR="00C252F0">
        <w:rPr>
          <w:rFonts w:ascii="Times New Roman" w:hAnsi="Times New Roman" w:cs="Times New Roman"/>
          <w:sz w:val="25"/>
          <w:szCs w:val="25"/>
        </w:rPr>
        <w:t xml:space="preserve">, </w:t>
      </w:r>
      <w:r w:rsidR="00CB392C">
        <w:rPr>
          <w:rFonts w:ascii="Times New Roman" w:hAnsi="Times New Roman" w:cs="Times New Roman"/>
          <w:sz w:val="25"/>
          <w:szCs w:val="25"/>
        </w:rPr>
        <w:t xml:space="preserve">при этом сумма значений </w:t>
      </w:r>
      <w:r w:rsidR="00C252F0">
        <w:rPr>
          <w:rFonts w:ascii="Times New Roman" w:hAnsi="Times New Roman" w:cs="Times New Roman"/>
          <w:sz w:val="25"/>
          <w:szCs w:val="25"/>
        </w:rPr>
        <w:t xml:space="preserve">индикативных объемов </w:t>
      </w:r>
      <w:r w:rsidR="00C252F0" w:rsidRPr="00C252F0">
        <w:rPr>
          <w:rFonts w:ascii="Times New Roman" w:hAnsi="Times New Roman" w:cs="Times New Roman"/>
          <w:sz w:val="25"/>
          <w:szCs w:val="25"/>
        </w:rPr>
        <w:t>снижения потребления энергопринимающих устройств должна быть не ниже объема снижения потребления объекта управления</w:t>
      </w:r>
      <w:r w:rsidR="005D6F37" w:rsidRPr="0035095D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C252F0" w:rsidRDefault="00C252F0" w:rsidP="005E76E4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</w:t>
      </w:r>
      <w:r w:rsidR="00F87158" w:rsidRPr="0035095D">
        <w:rPr>
          <w:rFonts w:ascii="Times New Roman" w:hAnsi="Times New Roman" w:cs="Times New Roman"/>
          <w:sz w:val="25"/>
          <w:szCs w:val="25"/>
        </w:rPr>
        <w:t>значений почасового потребления электроэнергии энергопринимающего устройства</w:t>
      </w:r>
      <w:r w:rsidR="005E76E4">
        <w:rPr>
          <w:rFonts w:ascii="Times New Roman" w:hAnsi="Times New Roman" w:cs="Times New Roman"/>
          <w:sz w:val="25"/>
          <w:szCs w:val="25"/>
        </w:rPr>
        <w:t>.</w:t>
      </w:r>
    </w:p>
    <w:p w:rsidR="00084311" w:rsidRPr="0035095D" w:rsidRDefault="00C252F0" w:rsidP="001D1D7E">
      <w:pPr>
        <w:spacing w:before="24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Также в расчете должны быть представлены полученные результаты</w:t>
      </w:r>
      <w:r w:rsidR="00D71E02">
        <w:rPr>
          <w:rFonts w:ascii="Times New Roman" w:hAnsi="Times New Roman" w:cs="Times New Roman"/>
          <w:sz w:val="25"/>
          <w:szCs w:val="25"/>
        </w:rPr>
        <w:t xml:space="preserve"> – </w:t>
      </w:r>
      <w:r w:rsidR="00F87158" w:rsidRPr="0035095D">
        <w:rPr>
          <w:rFonts w:ascii="Times New Roman" w:hAnsi="Times New Roman" w:cs="Times New Roman"/>
          <w:sz w:val="25"/>
          <w:szCs w:val="25"/>
        </w:rPr>
        <w:t>рассчитанны</w:t>
      </w:r>
      <w:r>
        <w:rPr>
          <w:rFonts w:ascii="Times New Roman" w:hAnsi="Times New Roman" w:cs="Times New Roman"/>
          <w:sz w:val="25"/>
          <w:szCs w:val="25"/>
        </w:rPr>
        <w:t>е</w:t>
      </w:r>
      <w:r w:rsidR="00F87158" w:rsidRPr="0035095D">
        <w:rPr>
          <w:rFonts w:ascii="Times New Roman" w:hAnsi="Times New Roman" w:cs="Times New Roman"/>
          <w:sz w:val="25"/>
          <w:szCs w:val="25"/>
        </w:rPr>
        <w:t xml:space="preserve"> график</w:t>
      </w:r>
      <w:r>
        <w:rPr>
          <w:rFonts w:ascii="Times New Roman" w:hAnsi="Times New Roman" w:cs="Times New Roman"/>
          <w:sz w:val="25"/>
          <w:szCs w:val="25"/>
        </w:rPr>
        <w:t>и</w:t>
      </w:r>
      <w:r w:rsidR="00F87158" w:rsidRPr="0035095D">
        <w:rPr>
          <w:rFonts w:ascii="Times New Roman" w:hAnsi="Times New Roman" w:cs="Times New Roman"/>
          <w:sz w:val="25"/>
          <w:szCs w:val="25"/>
        </w:rPr>
        <w:t xml:space="preserve"> базовой нагрузки</w:t>
      </w:r>
      <w:r w:rsidR="005D6F37" w:rsidRPr="0035095D">
        <w:rPr>
          <w:rFonts w:ascii="Times New Roman" w:hAnsi="Times New Roman" w:cs="Times New Roman"/>
          <w:sz w:val="25"/>
          <w:szCs w:val="25"/>
        </w:rPr>
        <w:t>,</w:t>
      </w:r>
      <w:r w:rsidR="00F87158" w:rsidRPr="0035095D">
        <w:rPr>
          <w:rFonts w:ascii="Times New Roman" w:hAnsi="Times New Roman" w:cs="Times New Roman"/>
          <w:sz w:val="25"/>
          <w:szCs w:val="25"/>
        </w:rPr>
        <w:t xml:space="preserve"> значени</w:t>
      </w:r>
      <w:r>
        <w:rPr>
          <w:rFonts w:ascii="Times New Roman" w:hAnsi="Times New Roman" w:cs="Times New Roman"/>
          <w:sz w:val="25"/>
          <w:szCs w:val="25"/>
        </w:rPr>
        <w:t>я</w:t>
      </w:r>
      <w:r w:rsidR="00F87158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5D6F37" w:rsidRPr="0035095D">
        <w:rPr>
          <w:rFonts w:ascii="Times New Roman" w:hAnsi="Times New Roman" w:cs="Times New Roman"/>
          <w:sz w:val="25"/>
          <w:szCs w:val="25"/>
          <w:lang w:val="en-US"/>
        </w:rPr>
        <w:t>RMSE</w:t>
      </w:r>
      <w:r w:rsidR="005D6F37" w:rsidRPr="0035095D">
        <w:rPr>
          <w:rFonts w:ascii="Times New Roman" w:hAnsi="Times New Roman" w:cs="Times New Roman"/>
          <w:sz w:val="25"/>
          <w:szCs w:val="25"/>
        </w:rPr>
        <w:t xml:space="preserve"> и </w:t>
      </w:r>
      <w:r w:rsidR="00F87158" w:rsidRPr="0035095D">
        <w:rPr>
          <w:rFonts w:ascii="Times New Roman" w:hAnsi="Times New Roman" w:cs="Times New Roman"/>
          <w:sz w:val="25"/>
          <w:szCs w:val="25"/>
          <w:lang w:val="en-US"/>
        </w:rPr>
        <w:t>RRMSE</w:t>
      </w:r>
      <w:r w:rsidR="00084311" w:rsidRPr="0035095D">
        <w:rPr>
          <w:rFonts w:ascii="Times New Roman" w:hAnsi="Times New Roman" w:cs="Times New Roman"/>
          <w:sz w:val="25"/>
          <w:szCs w:val="25"/>
        </w:rPr>
        <w:t>.</w:t>
      </w:r>
    </w:p>
    <w:p w:rsidR="00462EDC" w:rsidRDefault="005804A5" w:rsidP="00DB6C45">
      <w:pPr>
        <w:pStyle w:val="a6"/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Для </w:t>
      </w:r>
      <w:r w:rsidR="00D03F8F">
        <w:rPr>
          <w:rFonts w:ascii="Times New Roman" w:hAnsi="Times New Roman" w:cs="Times New Roman"/>
          <w:sz w:val="25"/>
          <w:szCs w:val="25"/>
        </w:rPr>
        <w:t>проведения</w:t>
      </w:r>
      <w:r w:rsidRPr="0035095D">
        <w:rPr>
          <w:rFonts w:ascii="Times New Roman" w:hAnsi="Times New Roman" w:cs="Times New Roman"/>
          <w:sz w:val="25"/>
          <w:szCs w:val="25"/>
        </w:rPr>
        <w:t xml:space="preserve"> расчета может быть использован прилагаемый шаблон</w:t>
      </w:r>
      <w:r w:rsidR="00D03F8F">
        <w:rPr>
          <w:rFonts w:ascii="Times New Roman" w:hAnsi="Times New Roman" w:cs="Times New Roman"/>
          <w:sz w:val="25"/>
          <w:szCs w:val="25"/>
        </w:rPr>
        <w:t xml:space="preserve"> «</w:t>
      </w:r>
      <w:r w:rsidR="00D03F8F" w:rsidRPr="00D03F8F">
        <w:rPr>
          <w:rFonts w:ascii="Times New Roman" w:hAnsi="Times New Roman" w:cs="Times New Roman"/>
          <w:sz w:val="25"/>
          <w:szCs w:val="25"/>
        </w:rPr>
        <w:t>Шаблон расчета (R)RMSE.xlsx</w:t>
      </w:r>
      <w:r w:rsidR="00D03F8F">
        <w:rPr>
          <w:rFonts w:ascii="Times New Roman" w:hAnsi="Times New Roman" w:cs="Times New Roman"/>
          <w:sz w:val="25"/>
          <w:szCs w:val="25"/>
        </w:rPr>
        <w:t>», описание которого приведено ниже</w:t>
      </w:r>
      <w:r w:rsidRPr="0035095D">
        <w:rPr>
          <w:rFonts w:ascii="Times New Roman" w:hAnsi="Times New Roman" w:cs="Times New Roman"/>
          <w:sz w:val="25"/>
          <w:szCs w:val="25"/>
        </w:rPr>
        <w:t>.</w:t>
      </w:r>
    </w:p>
    <w:p w:rsidR="00D71E02" w:rsidRPr="0035095D" w:rsidRDefault="00D71E02" w:rsidP="00DB6C45">
      <w:pPr>
        <w:pStyle w:val="a6"/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462EDC" w:rsidRPr="0035095D" w:rsidRDefault="00080F9F" w:rsidP="00DB6C45">
      <w:pPr>
        <w:keepNext/>
        <w:spacing w:line="276" w:lineRule="auto"/>
        <w:ind w:firstLine="56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5095D">
        <w:rPr>
          <w:rFonts w:ascii="Times New Roman" w:hAnsi="Times New Roman" w:cs="Times New Roman"/>
          <w:b/>
          <w:sz w:val="25"/>
          <w:szCs w:val="25"/>
        </w:rPr>
        <w:t xml:space="preserve">Проведение расчета с использованием шаблона в формате MS </w:t>
      </w:r>
      <w:proofErr w:type="spellStart"/>
      <w:r w:rsidRPr="0035095D">
        <w:rPr>
          <w:rFonts w:ascii="Times New Roman" w:hAnsi="Times New Roman" w:cs="Times New Roman"/>
          <w:b/>
          <w:sz w:val="25"/>
          <w:szCs w:val="25"/>
        </w:rPr>
        <w:t>Excel</w:t>
      </w:r>
      <w:proofErr w:type="spellEnd"/>
    </w:p>
    <w:p w:rsidR="005931F6" w:rsidRPr="0035095D" w:rsidRDefault="005931F6" w:rsidP="00DB6C45">
      <w:pPr>
        <w:pStyle w:val="a6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>Ввести</w:t>
      </w:r>
      <w:r w:rsidR="001E51B4">
        <w:rPr>
          <w:rFonts w:ascii="Times New Roman" w:hAnsi="Times New Roman" w:cs="Times New Roman"/>
          <w:sz w:val="25"/>
          <w:szCs w:val="25"/>
        </w:rPr>
        <w:t xml:space="preserve"> наименование объекта управления (</w:t>
      </w:r>
      <w:proofErr w:type="gramStart"/>
      <w:r w:rsidR="001E51B4">
        <w:rPr>
          <w:rFonts w:ascii="Times New Roman" w:hAnsi="Times New Roman" w:cs="Times New Roman"/>
          <w:sz w:val="25"/>
          <w:szCs w:val="25"/>
        </w:rPr>
        <w:t>яч.</w:t>
      </w:r>
      <w:r w:rsidR="001E51B4" w:rsidRPr="001E51B4">
        <w:rPr>
          <w:rFonts w:ascii="Times New Roman" w:hAnsi="Times New Roman" w:cs="Times New Roman"/>
          <w:sz w:val="25"/>
          <w:szCs w:val="25"/>
        </w:rPr>
        <w:t>D</w:t>
      </w:r>
      <w:proofErr w:type="gramEnd"/>
      <w:r w:rsidR="001E51B4" w:rsidRPr="001E51B4">
        <w:rPr>
          <w:rFonts w:ascii="Times New Roman" w:hAnsi="Times New Roman" w:cs="Times New Roman"/>
          <w:sz w:val="25"/>
          <w:szCs w:val="25"/>
        </w:rPr>
        <w:t>1</w:t>
      </w:r>
      <w:r w:rsidR="001E51B4">
        <w:rPr>
          <w:rFonts w:ascii="Times New Roman" w:hAnsi="Times New Roman" w:cs="Times New Roman"/>
          <w:sz w:val="25"/>
          <w:szCs w:val="25"/>
        </w:rPr>
        <w:t>), наименование энергопринимающего устройства (яч.</w:t>
      </w:r>
      <w:r w:rsidR="001E51B4" w:rsidRPr="001E51B4">
        <w:rPr>
          <w:rFonts w:ascii="Times New Roman" w:hAnsi="Times New Roman" w:cs="Times New Roman"/>
          <w:sz w:val="25"/>
          <w:szCs w:val="25"/>
        </w:rPr>
        <w:t>D2</w:t>
      </w:r>
      <w:r w:rsidR="001E51B4">
        <w:rPr>
          <w:rFonts w:ascii="Times New Roman" w:hAnsi="Times New Roman" w:cs="Times New Roman"/>
          <w:sz w:val="25"/>
          <w:szCs w:val="25"/>
        </w:rPr>
        <w:t>),</w:t>
      </w:r>
      <w:r w:rsidRPr="0035095D">
        <w:rPr>
          <w:rFonts w:ascii="Times New Roman" w:hAnsi="Times New Roman" w:cs="Times New Roman"/>
          <w:sz w:val="25"/>
          <w:szCs w:val="25"/>
        </w:rPr>
        <w:t xml:space="preserve"> величину</w:t>
      </w:r>
      <w:r w:rsidR="00C41584">
        <w:rPr>
          <w:rFonts w:ascii="Times New Roman" w:hAnsi="Times New Roman" w:cs="Times New Roman"/>
          <w:sz w:val="25"/>
          <w:szCs w:val="25"/>
        </w:rPr>
        <w:t xml:space="preserve"> объема снижения потребления объекта управления или </w:t>
      </w:r>
      <w:r w:rsidRPr="0035095D">
        <w:rPr>
          <w:rFonts w:ascii="Times New Roman" w:hAnsi="Times New Roman" w:cs="Times New Roman"/>
          <w:sz w:val="25"/>
          <w:szCs w:val="25"/>
        </w:rPr>
        <w:t>индикативного объема</w:t>
      </w:r>
      <w:r w:rsidR="00F1726A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>снижения потребления энергопринимающего устройства</w:t>
      </w:r>
      <w:r w:rsidR="003B3F3A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>в кВт (яч</w:t>
      </w:r>
      <w:r w:rsidR="001E51B4">
        <w:rPr>
          <w:rFonts w:ascii="Times New Roman" w:hAnsi="Times New Roman" w:cs="Times New Roman"/>
          <w:sz w:val="25"/>
          <w:szCs w:val="25"/>
        </w:rPr>
        <w:t>.</w:t>
      </w:r>
      <w:r w:rsidR="001E51B4" w:rsidRPr="001E51B4">
        <w:rPr>
          <w:rFonts w:ascii="Times New Roman" w:hAnsi="Times New Roman" w:cs="Times New Roman"/>
          <w:sz w:val="25"/>
          <w:szCs w:val="25"/>
        </w:rPr>
        <w:t>D3</w:t>
      </w:r>
      <w:r w:rsidRPr="0035095D">
        <w:rPr>
          <w:rFonts w:ascii="Times New Roman" w:hAnsi="Times New Roman" w:cs="Times New Roman"/>
          <w:sz w:val="25"/>
          <w:szCs w:val="25"/>
        </w:rPr>
        <w:t>)</w:t>
      </w:r>
      <w:r w:rsidR="001E51B4">
        <w:rPr>
          <w:rFonts w:ascii="Times New Roman" w:hAnsi="Times New Roman" w:cs="Times New Roman"/>
          <w:sz w:val="25"/>
          <w:szCs w:val="25"/>
        </w:rPr>
        <w:t xml:space="preserve"> и </w:t>
      </w:r>
      <w:r w:rsidR="00C41584">
        <w:rPr>
          <w:rFonts w:ascii="Times New Roman" w:hAnsi="Times New Roman" w:cs="Times New Roman"/>
          <w:sz w:val="25"/>
          <w:szCs w:val="25"/>
        </w:rPr>
        <w:t xml:space="preserve">номер </w:t>
      </w:r>
      <w:r w:rsidR="001E51B4">
        <w:rPr>
          <w:rFonts w:ascii="Times New Roman" w:hAnsi="Times New Roman" w:cs="Times New Roman"/>
          <w:sz w:val="25"/>
          <w:szCs w:val="25"/>
        </w:rPr>
        <w:t>ценов</w:t>
      </w:r>
      <w:r w:rsidR="00C41584">
        <w:rPr>
          <w:rFonts w:ascii="Times New Roman" w:hAnsi="Times New Roman" w:cs="Times New Roman"/>
          <w:sz w:val="25"/>
          <w:szCs w:val="25"/>
        </w:rPr>
        <w:t>ой</w:t>
      </w:r>
      <w:r w:rsidR="001E51B4">
        <w:rPr>
          <w:rFonts w:ascii="Times New Roman" w:hAnsi="Times New Roman" w:cs="Times New Roman"/>
          <w:sz w:val="25"/>
          <w:szCs w:val="25"/>
        </w:rPr>
        <w:t xml:space="preserve"> зон</w:t>
      </w:r>
      <w:r w:rsidR="00C41584">
        <w:rPr>
          <w:rFonts w:ascii="Times New Roman" w:hAnsi="Times New Roman" w:cs="Times New Roman"/>
          <w:sz w:val="25"/>
          <w:szCs w:val="25"/>
        </w:rPr>
        <w:t>ы</w:t>
      </w:r>
      <w:r w:rsidR="001E51B4">
        <w:rPr>
          <w:rFonts w:ascii="Times New Roman" w:hAnsi="Times New Roman" w:cs="Times New Roman"/>
          <w:sz w:val="25"/>
          <w:szCs w:val="25"/>
        </w:rPr>
        <w:t xml:space="preserve"> ОРЭМ</w:t>
      </w:r>
      <w:r w:rsidR="00496892">
        <w:rPr>
          <w:rFonts w:ascii="Times New Roman" w:hAnsi="Times New Roman" w:cs="Times New Roman"/>
          <w:sz w:val="25"/>
          <w:szCs w:val="25"/>
        </w:rPr>
        <w:t xml:space="preserve"> – 1 или 2</w:t>
      </w:r>
      <w:r w:rsidR="001E51B4">
        <w:rPr>
          <w:rFonts w:ascii="Times New Roman" w:hAnsi="Times New Roman" w:cs="Times New Roman"/>
          <w:sz w:val="25"/>
          <w:szCs w:val="25"/>
        </w:rPr>
        <w:t xml:space="preserve"> (яч.</w:t>
      </w:r>
      <w:r w:rsidR="001E51B4" w:rsidRPr="001E51B4">
        <w:rPr>
          <w:rFonts w:ascii="Times New Roman" w:hAnsi="Times New Roman" w:cs="Times New Roman"/>
          <w:sz w:val="25"/>
          <w:szCs w:val="25"/>
        </w:rPr>
        <w:t>D4</w:t>
      </w:r>
      <w:r w:rsidR="001E51B4">
        <w:rPr>
          <w:rFonts w:ascii="Times New Roman" w:hAnsi="Times New Roman" w:cs="Times New Roman"/>
          <w:sz w:val="25"/>
          <w:szCs w:val="25"/>
        </w:rPr>
        <w:t>)</w:t>
      </w:r>
      <w:r w:rsidRPr="0035095D">
        <w:rPr>
          <w:rFonts w:ascii="Times New Roman" w:hAnsi="Times New Roman" w:cs="Times New Roman"/>
          <w:sz w:val="25"/>
          <w:szCs w:val="25"/>
        </w:rPr>
        <w:t>.</w:t>
      </w:r>
    </w:p>
    <w:p w:rsidR="00BC0F40" w:rsidRDefault="00F664D3" w:rsidP="00DB6C45">
      <w:pPr>
        <w:pStyle w:val="a6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Ввести данные коммерческого учета электроэнергии за выбранные </w:t>
      </w:r>
      <w:r w:rsidR="005931F6" w:rsidRPr="0035095D">
        <w:rPr>
          <w:rFonts w:ascii="Times New Roman" w:hAnsi="Times New Roman" w:cs="Times New Roman"/>
          <w:sz w:val="25"/>
          <w:szCs w:val="25"/>
        </w:rPr>
        <w:t>дни</w:t>
      </w:r>
      <w:r w:rsidRPr="0035095D">
        <w:rPr>
          <w:rFonts w:ascii="Times New Roman" w:hAnsi="Times New Roman" w:cs="Times New Roman"/>
          <w:sz w:val="25"/>
          <w:szCs w:val="25"/>
        </w:rPr>
        <w:t xml:space="preserve"> в таблицу №1 приложенного файла </w:t>
      </w:r>
      <w:r w:rsidRPr="0035095D">
        <w:rPr>
          <w:rFonts w:ascii="Times New Roman" w:hAnsi="Times New Roman" w:cs="Times New Roman"/>
          <w:sz w:val="25"/>
          <w:szCs w:val="25"/>
          <w:lang w:val="en-US"/>
        </w:rPr>
        <w:t>MS</w:t>
      </w:r>
      <w:r w:rsidRPr="0035095D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35095D">
        <w:rPr>
          <w:rFonts w:ascii="Times New Roman" w:hAnsi="Times New Roman" w:cs="Times New Roman"/>
          <w:sz w:val="25"/>
          <w:szCs w:val="25"/>
        </w:rPr>
        <w:t>Excel</w:t>
      </w:r>
      <w:proofErr w:type="spellEnd"/>
      <w:r w:rsidRPr="0035095D">
        <w:rPr>
          <w:rFonts w:ascii="Times New Roman" w:hAnsi="Times New Roman" w:cs="Times New Roman"/>
          <w:sz w:val="25"/>
          <w:szCs w:val="25"/>
        </w:rPr>
        <w:t>: указать даты (</w:t>
      </w:r>
      <w:proofErr w:type="gramStart"/>
      <w:r w:rsidRPr="0035095D">
        <w:rPr>
          <w:rFonts w:ascii="Times New Roman" w:hAnsi="Times New Roman" w:cs="Times New Roman"/>
          <w:sz w:val="25"/>
          <w:szCs w:val="25"/>
        </w:rPr>
        <w:t>яч</w:t>
      </w:r>
      <w:r w:rsidR="001E51B4">
        <w:rPr>
          <w:rFonts w:ascii="Times New Roman" w:hAnsi="Times New Roman" w:cs="Times New Roman"/>
          <w:sz w:val="25"/>
          <w:szCs w:val="25"/>
        </w:rPr>
        <w:t>.</w:t>
      </w:r>
      <w:r w:rsidR="001E51B4" w:rsidRPr="001E51B4">
        <w:rPr>
          <w:rFonts w:ascii="Times New Roman" w:hAnsi="Times New Roman" w:cs="Times New Roman"/>
          <w:sz w:val="25"/>
          <w:szCs w:val="25"/>
        </w:rPr>
        <w:t>C26</w:t>
      </w:r>
      <w:r w:rsidRPr="0035095D">
        <w:rPr>
          <w:rFonts w:ascii="Times New Roman" w:hAnsi="Times New Roman" w:cs="Times New Roman"/>
          <w:sz w:val="25"/>
          <w:szCs w:val="25"/>
        </w:rPr>
        <w:t>:</w:t>
      </w:r>
      <w:r w:rsidR="001E51B4" w:rsidRPr="0035095D">
        <w:rPr>
          <w:rFonts w:ascii="Times New Roman" w:hAnsi="Times New Roman" w:cs="Times New Roman"/>
          <w:sz w:val="25"/>
          <w:szCs w:val="25"/>
        </w:rPr>
        <w:t>C5</w:t>
      </w:r>
      <w:r w:rsidR="001E51B4">
        <w:rPr>
          <w:rFonts w:ascii="Times New Roman" w:hAnsi="Times New Roman" w:cs="Times New Roman"/>
          <w:sz w:val="25"/>
          <w:szCs w:val="25"/>
        </w:rPr>
        <w:t>7</w:t>
      </w:r>
      <w:proofErr w:type="gramEnd"/>
      <w:r w:rsidRPr="0035095D">
        <w:rPr>
          <w:rFonts w:ascii="Times New Roman" w:hAnsi="Times New Roman" w:cs="Times New Roman"/>
          <w:sz w:val="25"/>
          <w:szCs w:val="25"/>
        </w:rPr>
        <w:t xml:space="preserve">) и </w:t>
      </w:r>
      <w:r w:rsidR="00C41584">
        <w:rPr>
          <w:rFonts w:ascii="Times New Roman" w:hAnsi="Times New Roman" w:cs="Times New Roman"/>
          <w:sz w:val="25"/>
          <w:szCs w:val="25"/>
        </w:rPr>
        <w:t>объемы</w:t>
      </w:r>
      <w:r w:rsidR="00C41584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>почасового потребления электроэнергии</w:t>
      </w:r>
      <w:r w:rsidR="00141590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>энергопринимающе</w:t>
      </w:r>
      <w:r w:rsidR="00141590">
        <w:rPr>
          <w:rFonts w:ascii="Times New Roman" w:hAnsi="Times New Roman" w:cs="Times New Roman"/>
          <w:sz w:val="25"/>
          <w:szCs w:val="25"/>
        </w:rPr>
        <w:t>го</w:t>
      </w:r>
      <w:r w:rsidRPr="0035095D">
        <w:rPr>
          <w:rFonts w:ascii="Times New Roman" w:hAnsi="Times New Roman" w:cs="Times New Roman"/>
          <w:sz w:val="25"/>
          <w:szCs w:val="25"/>
        </w:rPr>
        <w:t xml:space="preserve"> устройств</w:t>
      </w:r>
      <w:r w:rsidR="00141590">
        <w:rPr>
          <w:rFonts w:ascii="Times New Roman" w:hAnsi="Times New Roman" w:cs="Times New Roman"/>
          <w:sz w:val="25"/>
          <w:szCs w:val="25"/>
        </w:rPr>
        <w:t>а</w:t>
      </w:r>
      <w:r w:rsidRPr="0035095D">
        <w:rPr>
          <w:rFonts w:ascii="Times New Roman" w:hAnsi="Times New Roman" w:cs="Times New Roman"/>
          <w:sz w:val="25"/>
          <w:szCs w:val="25"/>
        </w:rPr>
        <w:t xml:space="preserve"> для соответствующих суток</w:t>
      </w:r>
      <w:r w:rsidR="003A1447">
        <w:rPr>
          <w:rFonts w:ascii="Times New Roman" w:hAnsi="Times New Roman" w:cs="Times New Roman"/>
          <w:sz w:val="25"/>
          <w:szCs w:val="25"/>
        </w:rPr>
        <w:t xml:space="preserve"> в </w:t>
      </w:r>
      <w:proofErr w:type="spellStart"/>
      <w:r w:rsidR="003A1447">
        <w:rPr>
          <w:rFonts w:ascii="Times New Roman" w:hAnsi="Times New Roman" w:cs="Times New Roman"/>
          <w:sz w:val="25"/>
          <w:szCs w:val="25"/>
        </w:rPr>
        <w:t>кВт∙ч</w:t>
      </w:r>
      <w:proofErr w:type="spellEnd"/>
      <w:r w:rsidRPr="0035095D">
        <w:rPr>
          <w:rFonts w:ascii="Times New Roman" w:hAnsi="Times New Roman" w:cs="Times New Roman"/>
          <w:sz w:val="25"/>
          <w:szCs w:val="25"/>
        </w:rPr>
        <w:t xml:space="preserve"> (яч</w:t>
      </w:r>
      <w:r w:rsidR="001E51B4">
        <w:rPr>
          <w:rFonts w:ascii="Times New Roman" w:hAnsi="Times New Roman" w:cs="Times New Roman"/>
          <w:sz w:val="25"/>
          <w:szCs w:val="25"/>
        </w:rPr>
        <w:t>.</w:t>
      </w:r>
      <w:r w:rsidR="005931F6" w:rsidRPr="0035095D">
        <w:rPr>
          <w:rFonts w:ascii="Times New Roman" w:hAnsi="Times New Roman" w:cs="Times New Roman"/>
          <w:sz w:val="25"/>
          <w:szCs w:val="25"/>
        </w:rPr>
        <w:t>F2</w:t>
      </w:r>
      <w:r w:rsidR="001E51B4">
        <w:rPr>
          <w:rFonts w:ascii="Times New Roman" w:hAnsi="Times New Roman" w:cs="Times New Roman"/>
          <w:sz w:val="25"/>
          <w:szCs w:val="25"/>
        </w:rPr>
        <w:t>6</w:t>
      </w:r>
      <w:r w:rsidRPr="0035095D">
        <w:rPr>
          <w:rFonts w:ascii="Times New Roman" w:hAnsi="Times New Roman" w:cs="Times New Roman"/>
          <w:sz w:val="25"/>
          <w:szCs w:val="25"/>
        </w:rPr>
        <w:t>:</w:t>
      </w:r>
      <w:r w:rsidR="005931F6" w:rsidRPr="0035095D">
        <w:rPr>
          <w:rFonts w:ascii="Times New Roman" w:hAnsi="Times New Roman" w:cs="Times New Roman"/>
          <w:sz w:val="25"/>
          <w:szCs w:val="25"/>
        </w:rPr>
        <w:t>AC5</w:t>
      </w:r>
      <w:r w:rsidR="001E51B4">
        <w:rPr>
          <w:rFonts w:ascii="Times New Roman" w:hAnsi="Times New Roman" w:cs="Times New Roman"/>
          <w:sz w:val="25"/>
          <w:szCs w:val="25"/>
        </w:rPr>
        <w:t>7</w:t>
      </w:r>
      <w:r w:rsidRPr="0035095D">
        <w:rPr>
          <w:rFonts w:ascii="Times New Roman" w:hAnsi="Times New Roman" w:cs="Times New Roman"/>
          <w:sz w:val="25"/>
          <w:szCs w:val="25"/>
        </w:rPr>
        <w:t>).</w:t>
      </w:r>
    </w:p>
    <w:p w:rsidR="008568CE" w:rsidRPr="0035095D" w:rsidRDefault="008568CE" w:rsidP="00DB6C45">
      <w:pPr>
        <w:tabs>
          <w:tab w:val="left" w:pos="426"/>
        </w:tabs>
        <w:spacing w:before="120" w:after="12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 </w:t>
      </w:r>
      <w:proofErr w:type="gramStart"/>
      <w:r>
        <w:rPr>
          <w:rFonts w:ascii="Times New Roman" w:hAnsi="Times New Roman" w:cs="Times New Roman"/>
          <w:sz w:val="25"/>
          <w:szCs w:val="25"/>
        </w:rPr>
        <w:t>яч.</w:t>
      </w:r>
      <w:r w:rsidRPr="008568CE">
        <w:rPr>
          <w:rFonts w:ascii="Times New Roman" w:hAnsi="Times New Roman" w:cs="Times New Roman"/>
          <w:sz w:val="25"/>
          <w:szCs w:val="25"/>
        </w:rPr>
        <w:t>G</w:t>
      </w:r>
      <w:proofErr w:type="gramEnd"/>
      <w:r w:rsidRPr="008568CE">
        <w:rPr>
          <w:rFonts w:ascii="Times New Roman" w:hAnsi="Times New Roman" w:cs="Times New Roman"/>
          <w:sz w:val="25"/>
          <w:szCs w:val="25"/>
        </w:rPr>
        <w:t>59</w:t>
      </w:r>
      <w:r>
        <w:rPr>
          <w:rFonts w:ascii="Times New Roman" w:hAnsi="Times New Roman" w:cs="Times New Roman"/>
          <w:sz w:val="25"/>
          <w:szCs w:val="25"/>
        </w:rPr>
        <w:t xml:space="preserve"> рассчитывается </w:t>
      </w:r>
      <w:r w:rsidRPr="0035095D">
        <w:rPr>
          <w:rFonts w:ascii="Times New Roman" w:hAnsi="Times New Roman" w:cs="Times New Roman"/>
          <w:sz w:val="25"/>
          <w:szCs w:val="25"/>
        </w:rPr>
        <w:t>среднее часовое потребление электроэнергии по данным коммерческого учета электроэнергии для совокупности рассматриваемых часов:</w:t>
      </w:r>
    </w:p>
    <w:p w:rsidR="008568CE" w:rsidRPr="0035095D" w:rsidRDefault="008568CE" w:rsidP="00DB6C45">
      <w:pPr>
        <w:pStyle w:val="a6"/>
        <w:tabs>
          <w:tab w:val="left" w:pos="851"/>
        </w:tabs>
        <w:spacing w:before="120" w:after="120" w:line="276" w:lineRule="auto"/>
        <w:ind w:left="0"/>
        <w:jc w:val="center"/>
        <w:rPr>
          <w:rFonts w:ascii="Times New Roman" w:hAnsi="Times New Roman" w:cs="Times New Roman"/>
          <w:sz w:val="25"/>
          <w:szCs w:val="25"/>
        </w:rPr>
      </w:pPr>
      <m:oMath>
        <m:r>
          <w:rPr>
            <w:rFonts w:ascii="Cambria Math" w:hAnsi="Cambria Math" w:cs="Times New Roman"/>
            <w:sz w:val="25"/>
            <w:szCs w:val="25"/>
          </w:rPr>
          <m:t xml:space="preserve">C= </m:t>
        </m:r>
        <m:f>
          <m:f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5"/>
                    <w:szCs w:val="25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  <w:lang w:val="pl-PL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5"/>
                        <w:szCs w:val="25"/>
                        <w:lang w:val="en-US"/>
                      </w:rPr>
                      <m:t>td</m:t>
                    </m:r>
                  </m:sub>
                </m:sSub>
              </m:e>
            </m:nary>
          </m:num>
          <m:den>
            <m:r>
              <w:rPr>
                <w:rFonts w:ascii="Cambria Math" w:hAnsi="Cambria Math" w:cs="Times New Roman"/>
                <w:sz w:val="25"/>
                <w:szCs w:val="25"/>
              </w:rPr>
              <m:t>n</m:t>
            </m:r>
          </m:den>
        </m:f>
      </m:oMath>
      <w:r w:rsidR="002C305D">
        <w:rPr>
          <w:rFonts w:ascii="Times New Roman" w:hAnsi="Times New Roman" w:cs="Times New Roman"/>
          <w:sz w:val="25"/>
          <w:szCs w:val="25"/>
        </w:rPr>
        <w:t>,</w:t>
      </w:r>
    </w:p>
    <w:p w:rsidR="00F664D3" w:rsidRPr="0035095D" w:rsidRDefault="00D921FB" w:rsidP="00DB6C45">
      <w:pPr>
        <w:pStyle w:val="a6"/>
        <w:tabs>
          <w:tab w:val="left" w:pos="851"/>
        </w:tabs>
        <w:spacing w:line="276" w:lineRule="auto"/>
        <w:ind w:left="1416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 w:cs="Times New Roman"/>
                <w:sz w:val="25"/>
                <w:szCs w:val="25"/>
              </w:rPr>
              <m:t>c</m:t>
            </m:r>
          </m:e>
          <m:sub>
            <m:r>
              <w:rPr>
                <w:rFonts w:ascii="Cambria Math" w:hAnsi="Cambria Math" w:cs="Times New Roman"/>
                <w:sz w:val="25"/>
                <w:szCs w:val="25"/>
              </w:rPr>
              <m:t>td</m:t>
            </m:r>
          </m:sub>
        </m:sSub>
      </m:oMath>
      <w:r w:rsidR="0054563F" w:rsidRPr="00DB6C45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="0054563F">
        <w:rPr>
          <w:rFonts w:ascii="Times New Roman" w:eastAsiaTheme="minorEastAsia" w:hAnsi="Times New Roman" w:cs="Times New Roman"/>
          <w:sz w:val="25"/>
          <w:szCs w:val="25"/>
        </w:rPr>
        <w:t>–</w:t>
      </w:r>
      <w:r w:rsidR="0054563F" w:rsidRPr="00DB6C45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 xml:space="preserve">потребление электроэнергии энергопринимающего устройства (объекта управления) в час </w:t>
      </w:r>
      <w:r w:rsidRPr="00DB6C45">
        <w:rPr>
          <w:rFonts w:ascii="Times New Roman" w:hAnsi="Times New Roman" w:cs="Times New Roman"/>
          <w:i/>
          <w:sz w:val="25"/>
          <w:szCs w:val="25"/>
        </w:rPr>
        <w:t>t</w:t>
      </w:r>
      <w:r w:rsidRPr="0035095D">
        <w:rPr>
          <w:rFonts w:ascii="Times New Roman" w:hAnsi="Times New Roman" w:cs="Times New Roman"/>
          <w:sz w:val="25"/>
          <w:szCs w:val="25"/>
        </w:rPr>
        <w:t xml:space="preserve"> в день </w:t>
      </w:r>
      <w:r w:rsidRPr="00DB6C45">
        <w:rPr>
          <w:rFonts w:ascii="Times New Roman" w:hAnsi="Times New Roman" w:cs="Times New Roman"/>
          <w:i/>
          <w:sz w:val="25"/>
          <w:szCs w:val="25"/>
        </w:rPr>
        <w:t>d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8D24C3" w:rsidRPr="0035095D" w:rsidRDefault="00F50165" w:rsidP="00DB6C45">
      <w:pPr>
        <w:pStyle w:val="a6"/>
        <w:numPr>
          <w:ilvl w:val="0"/>
          <w:numId w:val="4"/>
        </w:numPr>
        <w:tabs>
          <w:tab w:val="left" w:pos="851"/>
        </w:tabs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В </w:t>
      </w:r>
      <w:r w:rsidR="008568CE">
        <w:rPr>
          <w:rFonts w:ascii="Times New Roman" w:hAnsi="Times New Roman" w:cs="Times New Roman"/>
          <w:sz w:val="25"/>
          <w:szCs w:val="25"/>
        </w:rPr>
        <w:t>т</w:t>
      </w:r>
      <w:r w:rsidRPr="0035095D">
        <w:rPr>
          <w:rFonts w:ascii="Times New Roman" w:hAnsi="Times New Roman" w:cs="Times New Roman"/>
          <w:sz w:val="25"/>
          <w:szCs w:val="25"/>
        </w:rPr>
        <w:t xml:space="preserve">аблице №2 проводится расчет графиков базовой нагрузки для 10 дней, как </w:t>
      </w:r>
      <w:r w:rsidR="00F664D3" w:rsidRPr="0035095D">
        <w:rPr>
          <w:rFonts w:ascii="Times New Roman" w:hAnsi="Times New Roman" w:cs="Times New Roman"/>
          <w:sz w:val="25"/>
          <w:szCs w:val="25"/>
        </w:rPr>
        <w:t xml:space="preserve">среднего </w:t>
      </w:r>
      <w:r w:rsidRPr="0035095D">
        <w:rPr>
          <w:rFonts w:ascii="Times New Roman" w:hAnsi="Times New Roman" w:cs="Times New Roman"/>
          <w:sz w:val="25"/>
          <w:szCs w:val="25"/>
        </w:rPr>
        <w:t>арифметическо</w:t>
      </w:r>
      <w:r w:rsidR="00C41584">
        <w:rPr>
          <w:rFonts w:ascii="Times New Roman" w:hAnsi="Times New Roman" w:cs="Times New Roman"/>
          <w:sz w:val="25"/>
          <w:szCs w:val="25"/>
        </w:rPr>
        <w:t>го</w:t>
      </w:r>
      <w:r w:rsidRPr="0035095D">
        <w:rPr>
          <w:rFonts w:ascii="Times New Roman" w:hAnsi="Times New Roman" w:cs="Times New Roman"/>
          <w:sz w:val="25"/>
          <w:szCs w:val="25"/>
        </w:rPr>
        <w:t xml:space="preserve"> величины потребления за каждый час суток</w:t>
      </w:r>
      <w:r w:rsidR="008D24C3" w:rsidRPr="0035095D">
        <w:rPr>
          <w:rFonts w:ascii="Times New Roman" w:hAnsi="Times New Roman" w:cs="Times New Roman"/>
          <w:sz w:val="25"/>
          <w:szCs w:val="25"/>
        </w:rPr>
        <w:t xml:space="preserve"> (</w:t>
      </w:r>
      <w:proofErr w:type="spellStart"/>
      <w:proofErr w:type="gramStart"/>
      <w:r w:rsidR="008D24C3" w:rsidRPr="0035095D">
        <w:rPr>
          <w:rFonts w:ascii="Times New Roman" w:hAnsi="Times New Roman" w:cs="Times New Roman"/>
          <w:sz w:val="25"/>
          <w:szCs w:val="25"/>
        </w:rPr>
        <w:t>яч</w:t>
      </w:r>
      <w:proofErr w:type="spellEnd"/>
      <w:r w:rsidR="00BD4D22">
        <w:rPr>
          <w:rFonts w:ascii="Times New Roman" w:hAnsi="Times New Roman" w:cs="Times New Roman"/>
          <w:sz w:val="25"/>
          <w:szCs w:val="25"/>
        </w:rPr>
        <w:t>.</w:t>
      </w:r>
      <w:r w:rsidR="005931F6" w:rsidRPr="0035095D">
        <w:rPr>
          <w:rFonts w:ascii="Times New Roman" w:hAnsi="Times New Roman" w:cs="Times New Roman"/>
          <w:sz w:val="25"/>
          <w:szCs w:val="25"/>
          <w:lang w:val="en-US"/>
        </w:rPr>
        <w:t>F</w:t>
      </w:r>
      <w:r w:rsidR="005931F6" w:rsidRPr="0035095D">
        <w:rPr>
          <w:rFonts w:ascii="Times New Roman" w:hAnsi="Times New Roman" w:cs="Times New Roman"/>
          <w:sz w:val="25"/>
          <w:szCs w:val="25"/>
        </w:rPr>
        <w:t>6</w:t>
      </w:r>
      <w:r w:rsidR="00BD4D22">
        <w:rPr>
          <w:rFonts w:ascii="Times New Roman" w:hAnsi="Times New Roman" w:cs="Times New Roman"/>
          <w:sz w:val="25"/>
          <w:szCs w:val="25"/>
        </w:rPr>
        <w:t>4</w:t>
      </w:r>
      <w:r w:rsidR="008D24C3" w:rsidRPr="0035095D">
        <w:rPr>
          <w:rFonts w:ascii="Times New Roman" w:hAnsi="Times New Roman" w:cs="Times New Roman"/>
          <w:sz w:val="25"/>
          <w:szCs w:val="25"/>
        </w:rPr>
        <w:t>:</w:t>
      </w:r>
      <w:r w:rsidR="005931F6" w:rsidRPr="0035095D">
        <w:rPr>
          <w:rFonts w:ascii="Times New Roman" w:hAnsi="Times New Roman" w:cs="Times New Roman"/>
          <w:sz w:val="25"/>
          <w:szCs w:val="25"/>
        </w:rPr>
        <w:t>AC8</w:t>
      </w:r>
      <w:r w:rsidR="00BD4D22">
        <w:rPr>
          <w:rFonts w:ascii="Times New Roman" w:hAnsi="Times New Roman" w:cs="Times New Roman"/>
          <w:sz w:val="25"/>
          <w:szCs w:val="25"/>
        </w:rPr>
        <w:t>4</w:t>
      </w:r>
      <w:proofErr w:type="gramEnd"/>
      <w:r w:rsidR="008D24C3" w:rsidRPr="0035095D">
        <w:rPr>
          <w:rFonts w:ascii="Times New Roman" w:hAnsi="Times New Roman" w:cs="Times New Roman"/>
          <w:sz w:val="25"/>
          <w:szCs w:val="25"/>
        </w:rPr>
        <w:t>)</w:t>
      </w:r>
      <w:r w:rsidR="00F3534D" w:rsidRPr="0035095D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8D24C3" w:rsidRPr="0035095D" w:rsidRDefault="003935D0" w:rsidP="00DB6C45">
      <w:pPr>
        <w:spacing w:line="276" w:lineRule="auto"/>
        <w:jc w:val="center"/>
        <w:rPr>
          <w:rFonts w:ascii="Times New Roman" w:hAnsi="Times New Roman" w:cs="Times New Roman"/>
          <w:sz w:val="25"/>
          <w:szCs w:val="25"/>
        </w:rPr>
      </w:pPr>
      <m:oMath>
        <m:sSub>
          <m:sSubPr>
            <m:ctrlPr>
              <w:rPr>
                <w:rFonts w:ascii="Cambria Math" w:hAnsi="Cambria Math" w:cs="Times New Roman"/>
                <w:sz w:val="25"/>
                <w:szCs w:val="25"/>
              </w:rPr>
            </m:ctrlPr>
          </m:sSubPr>
          <m:e>
            <m:r>
              <w:rPr>
                <w:rFonts w:ascii="Cambria Math" w:hAnsi="Cambria Math" w:cs="Times New Roman"/>
                <w:sz w:val="25"/>
                <w:szCs w:val="25"/>
              </w:rPr>
              <m:t>b</m:t>
            </m:r>
          </m:e>
          <m:sub>
            <m:r>
              <w:rPr>
                <w:rFonts w:ascii="Cambria Math" w:hAnsi="Cambria Math" w:cs="Times New Roman"/>
                <w:sz w:val="25"/>
                <w:szCs w:val="25"/>
              </w:rPr>
              <m:t>t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5"/>
            <w:szCs w:val="25"/>
          </w:rPr>
          <m:t>=</m:t>
        </m:r>
        <m:f>
          <m:fPr>
            <m:ctrlPr>
              <w:rPr>
                <w:rFonts w:ascii="Cambria Math" w:hAnsi="Cambria Math" w:cs="Times New Roman"/>
                <w:sz w:val="25"/>
                <w:szCs w:val="25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sz w:val="25"/>
                    <w:szCs w:val="25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5"/>
                    <w:szCs w:val="25"/>
                  </w:rPr>
                  <m:t>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5"/>
                    <w:szCs w:val="25"/>
                  </w:rPr>
                  <m:t>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5"/>
                    <w:szCs w:val="25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5"/>
                        <w:szCs w:val="25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td</m:t>
                    </m:r>
                  </m:sub>
                </m:sSub>
              </m:e>
            </m:nary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5"/>
                <w:szCs w:val="25"/>
              </w:rPr>
              <m:t>10</m:t>
            </m:r>
          </m:den>
        </m:f>
      </m:oMath>
      <w:r w:rsidR="008D24C3" w:rsidRPr="0035095D">
        <w:rPr>
          <w:rFonts w:ascii="Times New Roman" w:hAnsi="Times New Roman" w:cs="Times New Roman"/>
          <w:sz w:val="25"/>
          <w:szCs w:val="25"/>
        </w:rPr>
        <w:t>,</w:t>
      </w:r>
    </w:p>
    <w:p w:rsidR="008D24C3" w:rsidRPr="0035095D" w:rsidRDefault="00D921FB" w:rsidP="00DB6C45">
      <w:pPr>
        <w:spacing w:after="0" w:line="276" w:lineRule="auto"/>
        <w:ind w:left="1418"/>
        <w:rPr>
          <w:rFonts w:ascii="Times New Roman" w:hAnsi="Times New Roman" w:cs="Times New Roman"/>
          <w:sz w:val="25"/>
          <w:szCs w:val="25"/>
        </w:rPr>
      </w:pPr>
      <w:r w:rsidRPr="00DB6C45">
        <w:rPr>
          <w:rFonts w:ascii="Times New Roman" w:eastAsiaTheme="minorEastAsia" w:hAnsi="Times New Roman" w:cs="Times New Roman"/>
          <w:sz w:val="25"/>
          <w:szCs w:val="25"/>
        </w:rPr>
        <w:t>где</w:t>
      </w:r>
      <w:r>
        <w:rPr>
          <w:i/>
          <w:sz w:val="25"/>
          <w:szCs w:val="25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 w:cs="Times New Roman"/>
                <w:sz w:val="25"/>
                <w:szCs w:val="25"/>
              </w:rPr>
              <m:t>b</m:t>
            </m:r>
          </m:e>
          <m:sub>
            <m:r>
              <w:rPr>
                <w:rFonts w:ascii="Cambria Math" w:hAnsi="Cambria Math" w:cs="Times New Roman"/>
                <w:sz w:val="25"/>
                <w:szCs w:val="25"/>
              </w:rPr>
              <m:t>t</m:t>
            </m:r>
          </m:sub>
        </m:sSub>
      </m:oMath>
      <w:r w:rsidR="008D24C3" w:rsidRPr="0035095D">
        <w:rPr>
          <w:rFonts w:ascii="Times New Roman" w:hAnsi="Times New Roman" w:cs="Times New Roman"/>
          <w:sz w:val="25"/>
          <w:szCs w:val="25"/>
        </w:rPr>
        <w:t xml:space="preserve"> – значение базовой нагрузки в час </w:t>
      </w:r>
      <w:r w:rsidR="008D24C3" w:rsidRPr="00DB6C45">
        <w:rPr>
          <w:rFonts w:ascii="Times New Roman" w:hAnsi="Times New Roman" w:cs="Times New Roman"/>
          <w:i/>
          <w:sz w:val="25"/>
          <w:szCs w:val="25"/>
        </w:rPr>
        <w:t>t</w:t>
      </w:r>
      <w:r w:rsidR="008D24C3" w:rsidRPr="0035095D">
        <w:rPr>
          <w:rFonts w:ascii="Times New Roman" w:hAnsi="Times New Roman" w:cs="Times New Roman"/>
          <w:sz w:val="25"/>
          <w:szCs w:val="25"/>
        </w:rPr>
        <w:t>,</w:t>
      </w:r>
    </w:p>
    <w:p w:rsidR="008D24C3" w:rsidRPr="0035095D" w:rsidRDefault="003935D0" w:rsidP="00DB6C45">
      <w:pPr>
        <w:spacing w:after="0" w:line="276" w:lineRule="auto"/>
        <w:ind w:left="1418"/>
        <w:rPr>
          <w:rFonts w:ascii="Times New Roman" w:hAnsi="Times New Roman" w:cs="Times New Roman"/>
          <w:sz w:val="25"/>
          <w:szCs w:val="25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 w:cs="Times New Roman"/>
                <w:sz w:val="25"/>
                <w:szCs w:val="25"/>
              </w:rPr>
              <m:t>c</m:t>
            </m:r>
          </m:e>
          <m:sub>
            <m:r>
              <w:rPr>
                <w:rFonts w:ascii="Cambria Math" w:hAnsi="Cambria Math" w:cs="Times New Roman"/>
                <w:sz w:val="25"/>
                <w:szCs w:val="25"/>
              </w:rPr>
              <m:t>td</m:t>
            </m:r>
          </m:sub>
        </m:sSub>
      </m:oMath>
      <w:r w:rsidR="00D921FB" w:rsidRPr="00DB6C45">
        <w:rPr>
          <w:rFonts w:eastAsiaTheme="minorEastAsia"/>
          <w:i/>
          <w:sz w:val="25"/>
          <w:szCs w:val="25"/>
        </w:rPr>
        <w:t xml:space="preserve"> </w:t>
      </w:r>
      <w:r w:rsidR="008D24C3" w:rsidRPr="0035095D">
        <w:rPr>
          <w:rFonts w:ascii="Times New Roman" w:hAnsi="Times New Roman" w:cs="Times New Roman"/>
          <w:sz w:val="25"/>
          <w:szCs w:val="25"/>
        </w:rPr>
        <w:t>– потребление электроэнергии</w:t>
      </w:r>
      <w:r w:rsidR="005F27D0" w:rsidRPr="0035095D">
        <w:rPr>
          <w:rFonts w:ascii="Times New Roman" w:hAnsi="Times New Roman" w:cs="Times New Roman"/>
          <w:sz w:val="25"/>
          <w:szCs w:val="25"/>
        </w:rPr>
        <w:t xml:space="preserve"> энергопринимающего устройства</w:t>
      </w:r>
      <w:r w:rsidR="00063D9E" w:rsidRPr="0035095D">
        <w:rPr>
          <w:rFonts w:ascii="Times New Roman" w:hAnsi="Times New Roman" w:cs="Times New Roman"/>
          <w:sz w:val="25"/>
          <w:szCs w:val="25"/>
        </w:rPr>
        <w:t xml:space="preserve"> (объекта управления)</w:t>
      </w:r>
      <w:r w:rsidR="008D24C3" w:rsidRPr="0035095D">
        <w:rPr>
          <w:rFonts w:ascii="Times New Roman" w:hAnsi="Times New Roman" w:cs="Times New Roman"/>
          <w:sz w:val="25"/>
          <w:szCs w:val="25"/>
        </w:rPr>
        <w:t xml:space="preserve"> в час </w:t>
      </w:r>
      <w:r w:rsidR="008D24C3" w:rsidRPr="00DB6C45">
        <w:rPr>
          <w:rFonts w:ascii="Times New Roman" w:hAnsi="Times New Roman" w:cs="Times New Roman"/>
          <w:i/>
          <w:sz w:val="25"/>
          <w:szCs w:val="25"/>
        </w:rPr>
        <w:t xml:space="preserve">t </w:t>
      </w:r>
      <w:r w:rsidR="008D24C3" w:rsidRPr="0035095D">
        <w:rPr>
          <w:rFonts w:ascii="Times New Roman" w:hAnsi="Times New Roman" w:cs="Times New Roman"/>
          <w:sz w:val="25"/>
          <w:szCs w:val="25"/>
        </w:rPr>
        <w:t xml:space="preserve">в день </w:t>
      </w:r>
      <w:r w:rsidR="008D24C3" w:rsidRPr="00DB6C45">
        <w:rPr>
          <w:rFonts w:ascii="Times New Roman" w:hAnsi="Times New Roman" w:cs="Times New Roman"/>
          <w:i/>
          <w:sz w:val="25"/>
          <w:szCs w:val="25"/>
        </w:rPr>
        <w:t>d,</w:t>
      </w:r>
    </w:p>
    <w:p w:rsidR="008D24C3" w:rsidRPr="0035095D" w:rsidRDefault="008D24C3" w:rsidP="00DB6C45">
      <w:pPr>
        <w:spacing w:after="0" w:line="276" w:lineRule="auto"/>
        <w:ind w:left="1418"/>
        <w:rPr>
          <w:rFonts w:ascii="Times New Roman" w:hAnsi="Times New Roman" w:cs="Times New Roman"/>
          <w:sz w:val="25"/>
          <w:szCs w:val="25"/>
        </w:rPr>
      </w:pPr>
      <w:r w:rsidRPr="00DB6C45">
        <w:rPr>
          <w:rFonts w:ascii="Times New Roman" w:hAnsi="Times New Roman" w:cs="Times New Roman"/>
          <w:i/>
          <w:sz w:val="25"/>
          <w:szCs w:val="25"/>
        </w:rPr>
        <w:t>t</w:t>
      </w:r>
      <w:r w:rsidRPr="0035095D">
        <w:rPr>
          <w:rFonts w:ascii="Times New Roman" w:hAnsi="Times New Roman" w:cs="Times New Roman"/>
          <w:sz w:val="25"/>
          <w:szCs w:val="25"/>
        </w:rPr>
        <w:t xml:space="preserve"> – порядковый номер часа в день </w:t>
      </w:r>
      <w:r w:rsidRPr="00DB6C45">
        <w:rPr>
          <w:rFonts w:ascii="Times New Roman" w:hAnsi="Times New Roman" w:cs="Times New Roman"/>
          <w:i/>
          <w:sz w:val="25"/>
          <w:szCs w:val="25"/>
        </w:rPr>
        <w:t>d</w:t>
      </w:r>
      <w:r w:rsidRPr="0035095D">
        <w:rPr>
          <w:rFonts w:ascii="Times New Roman" w:hAnsi="Times New Roman" w:cs="Times New Roman"/>
          <w:sz w:val="25"/>
          <w:szCs w:val="25"/>
        </w:rPr>
        <w:t>,</w:t>
      </w:r>
    </w:p>
    <w:p w:rsidR="008D24C3" w:rsidRPr="0035095D" w:rsidRDefault="008D24C3" w:rsidP="00DB6C45">
      <w:pPr>
        <w:spacing w:after="0" w:line="276" w:lineRule="auto"/>
        <w:ind w:left="1418"/>
        <w:rPr>
          <w:rFonts w:ascii="Times New Roman" w:hAnsi="Times New Roman" w:cs="Times New Roman"/>
          <w:sz w:val="25"/>
          <w:szCs w:val="25"/>
        </w:rPr>
      </w:pPr>
      <w:r w:rsidRPr="00DB6C45">
        <w:rPr>
          <w:rFonts w:ascii="Times New Roman" w:hAnsi="Times New Roman" w:cs="Times New Roman"/>
          <w:i/>
          <w:sz w:val="25"/>
          <w:szCs w:val="25"/>
        </w:rPr>
        <w:t>d</w:t>
      </w:r>
      <w:r w:rsidRPr="0035095D">
        <w:rPr>
          <w:rFonts w:ascii="Times New Roman" w:hAnsi="Times New Roman" w:cs="Times New Roman"/>
          <w:sz w:val="25"/>
          <w:szCs w:val="25"/>
        </w:rPr>
        <w:t xml:space="preserve"> – день из совокупности </w:t>
      </w:r>
      <w:r w:rsidR="00C41584">
        <w:rPr>
          <w:rFonts w:ascii="Times New Roman" w:hAnsi="Times New Roman" w:cs="Times New Roman"/>
          <w:sz w:val="25"/>
          <w:szCs w:val="25"/>
        </w:rPr>
        <w:t xml:space="preserve">указанной в </w:t>
      </w:r>
      <w:proofErr w:type="gramStart"/>
      <w:r w:rsidR="00C41584" w:rsidRPr="0035095D">
        <w:rPr>
          <w:rFonts w:ascii="Times New Roman" w:hAnsi="Times New Roman" w:cs="Times New Roman"/>
          <w:sz w:val="25"/>
          <w:szCs w:val="25"/>
        </w:rPr>
        <w:t>яч</w:t>
      </w:r>
      <w:r w:rsidR="00C41584">
        <w:rPr>
          <w:rFonts w:ascii="Times New Roman" w:hAnsi="Times New Roman" w:cs="Times New Roman"/>
          <w:sz w:val="25"/>
          <w:szCs w:val="25"/>
        </w:rPr>
        <w:t>.</w:t>
      </w:r>
      <w:r w:rsidR="00C41584" w:rsidRPr="001E51B4">
        <w:rPr>
          <w:rFonts w:ascii="Times New Roman" w:hAnsi="Times New Roman" w:cs="Times New Roman"/>
          <w:sz w:val="25"/>
          <w:szCs w:val="25"/>
        </w:rPr>
        <w:t>C26</w:t>
      </w:r>
      <w:r w:rsidR="00C41584" w:rsidRPr="0035095D">
        <w:rPr>
          <w:rFonts w:ascii="Times New Roman" w:hAnsi="Times New Roman" w:cs="Times New Roman"/>
          <w:sz w:val="25"/>
          <w:szCs w:val="25"/>
        </w:rPr>
        <w:t>:C5</w:t>
      </w:r>
      <w:r w:rsidR="00C41584">
        <w:rPr>
          <w:rFonts w:ascii="Times New Roman" w:hAnsi="Times New Roman" w:cs="Times New Roman"/>
          <w:sz w:val="25"/>
          <w:szCs w:val="25"/>
        </w:rPr>
        <w:t>7</w:t>
      </w:r>
      <w:proofErr w:type="gramEnd"/>
      <w:r w:rsidR="00C41584">
        <w:rPr>
          <w:rFonts w:ascii="Times New Roman" w:hAnsi="Times New Roman" w:cs="Times New Roman"/>
          <w:sz w:val="25"/>
          <w:szCs w:val="25"/>
        </w:rPr>
        <w:t>.</w:t>
      </w:r>
    </w:p>
    <w:p w:rsidR="001350CD" w:rsidRPr="0035095D" w:rsidRDefault="001350CD" w:rsidP="00DB6C45">
      <w:pPr>
        <w:pStyle w:val="a6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8D24C3" w:rsidRPr="0035095D" w:rsidRDefault="0072673D" w:rsidP="00DB6C45">
      <w:pPr>
        <w:pStyle w:val="a6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>В таблице №3</w:t>
      </w:r>
      <w:r w:rsidR="004414E6">
        <w:rPr>
          <w:rFonts w:ascii="Times New Roman" w:hAnsi="Times New Roman" w:cs="Times New Roman"/>
          <w:sz w:val="25"/>
          <w:szCs w:val="25"/>
        </w:rPr>
        <w:t xml:space="preserve"> (</w:t>
      </w:r>
      <w:proofErr w:type="spellStart"/>
      <w:r w:rsidR="004414E6">
        <w:rPr>
          <w:rFonts w:ascii="Times New Roman" w:hAnsi="Times New Roman" w:cs="Times New Roman"/>
          <w:sz w:val="25"/>
          <w:szCs w:val="25"/>
        </w:rPr>
        <w:t>яч</w:t>
      </w:r>
      <w:proofErr w:type="spellEnd"/>
      <w:r w:rsidR="004414E6">
        <w:rPr>
          <w:rFonts w:ascii="Times New Roman" w:hAnsi="Times New Roman" w:cs="Times New Roman"/>
          <w:sz w:val="25"/>
          <w:szCs w:val="25"/>
        </w:rPr>
        <w:t>.</w:t>
      </w:r>
      <w:r w:rsidR="004414E6" w:rsidRPr="00BD4D22">
        <w:t xml:space="preserve"> </w:t>
      </w:r>
      <w:r w:rsidR="004414E6" w:rsidRPr="00BD4D22">
        <w:rPr>
          <w:rFonts w:ascii="Times New Roman" w:hAnsi="Times New Roman" w:cs="Times New Roman"/>
          <w:sz w:val="25"/>
          <w:szCs w:val="25"/>
        </w:rPr>
        <w:t>F91</w:t>
      </w:r>
      <w:r w:rsidR="004414E6">
        <w:rPr>
          <w:rFonts w:ascii="Times New Roman" w:hAnsi="Times New Roman" w:cs="Times New Roman"/>
          <w:sz w:val="25"/>
          <w:szCs w:val="25"/>
        </w:rPr>
        <w:t>:</w:t>
      </w:r>
      <w:r w:rsidR="004414E6" w:rsidRPr="00BD4D22">
        <w:rPr>
          <w:rFonts w:ascii="Times New Roman" w:hAnsi="Times New Roman" w:cs="Times New Roman"/>
          <w:sz w:val="25"/>
          <w:szCs w:val="25"/>
        </w:rPr>
        <w:t>AC112</w:t>
      </w:r>
      <w:r w:rsidR="004414E6">
        <w:rPr>
          <w:rFonts w:ascii="Times New Roman" w:hAnsi="Times New Roman" w:cs="Times New Roman"/>
          <w:sz w:val="25"/>
          <w:szCs w:val="25"/>
        </w:rPr>
        <w:t xml:space="preserve">) </w:t>
      </w:r>
      <w:r>
        <w:rPr>
          <w:rFonts w:ascii="Times New Roman" w:hAnsi="Times New Roman" w:cs="Times New Roman"/>
          <w:sz w:val="25"/>
          <w:szCs w:val="25"/>
        </w:rPr>
        <w:t xml:space="preserve">проводится расчет графиков базовой нагрузки с учетом подстройки </w:t>
      </w:r>
      <w:r w:rsidR="00262417" w:rsidRPr="0035095D">
        <w:rPr>
          <w:rFonts w:ascii="Times New Roman" w:hAnsi="Times New Roman" w:cs="Times New Roman"/>
          <w:sz w:val="25"/>
          <w:szCs w:val="25"/>
        </w:rPr>
        <w:t>и ограничени</w:t>
      </w:r>
      <w:r w:rsidR="002C305D">
        <w:rPr>
          <w:rFonts w:ascii="Times New Roman" w:hAnsi="Times New Roman" w:cs="Times New Roman"/>
          <w:sz w:val="25"/>
          <w:szCs w:val="25"/>
        </w:rPr>
        <w:t>я</w:t>
      </w:r>
      <w:r w:rsidR="00262417">
        <w:rPr>
          <w:rFonts w:ascii="Times New Roman" w:hAnsi="Times New Roman" w:cs="Times New Roman"/>
          <w:sz w:val="25"/>
          <w:szCs w:val="25"/>
        </w:rPr>
        <w:t xml:space="preserve"> (з</w:t>
      </w:r>
      <w:r w:rsidR="00262417" w:rsidRPr="00F801DF">
        <w:rPr>
          <w:rFonts w:ascii="Times New Roman" w:hAnsi="Times New Roman" w:cs="Times New Roman"/>
          <w:sz w:val="25"/>
          <w:szCs w:val="25"/>
        </w:rPr>
        <w:t>начение базовой нагрузки с учетом подстройки за каждый час не</w:t>
      </w:r>
      <w:r w:rsidR="00262417">
        <w:rPr>
          <w:rFonts w:ascii="Times New Roman" w:hAnsi="Times New Roman" w:cs="Times New Roman"/>
          <w:sz w:val="25"/>
          <w:szCs w:val="25"/>
        </w:rPr>
        <w:t xml:space="preserve"> </w:t>
      </w:r>
      <w:r w:rsidR="00262417" w:rsidRPr="00F801DF">
        <w:rPr>
          <w:rFonts w:ascii="Times New Roman" w:hAnsi="Times New Roman" w:cs="Times New Roman"/>
          <w:sz w:val="25"/>
          <w:szCs w:val="25"/>
        </w:rPr>
        <w:t>должно быть меньше 0,8 от значения базовой нагрузки без подстройки</w:t>
      </w:r>
      <w:r w:rsidR="00262417">
        <w:rPr>
          <w:rFonts w:ascii="Times New Roman" w:hAnsi="Times New Roman" w:cs="Times New Roman"/>
          <w:sz w:val="25"/>
          <w:szCs w:val="25"/>
        </w:rPr>
        <w:t xml:space="preserve"> </w:t>
      </w:r>
      <w:r w:rsidR="00262417" w:rsidRPr="00F801DF">
        <w:rPr>
          <w:rFonts w:ascii="Times New Roman" w:hAnsi="Times New Roman" w:cs="Times New Roman"/>
          <w:sz w:val="25"/>
          <w:szCs w:val="25"/>
        </w:rPr>
        <w:t>и не должно превышать 1,2 значения базовой нагрузки без подстройки</w:t>
      </w:r>
      <w:r w:rsidR="00262417">
        <w:rPr>
          <w:rFonts w:ascii="Times New Roman" w:hAnsi="Times New Roman" w:cs="Times New Roman"/>
          <w:sz w:val="25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5A5118" w:rsidRPr="0035095D" w:rsidRDefault="003935D0" w:rsidP="00DB6C45">
      <w:pPr>
        <w:spacing w:after="0" w:line="276" w:lineRule="auto"/>
        <w:jc w:val="center"/>
        <w:rPr>
          <w:sz w:val="25"/>
          <w:szCs w:val="25"/>
        </w:rPr>
      </w:pPr>
      <m:oMath>
        <m:sSub>
          <m:sSub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/>
                <w:sz w:val="25"/>
                <w:szCs w:val="25"/>
                <w:lang w:val="pl-PL"/>
              </w:rPr>
              <m:t>b</m:t>
            </m:r>
          </m:e>
          <m:sub>
            <m:r>
              <w:rPr>
                <w:rFonts w:ascii="Cambria Math" w:hAnsi="Cambria Math"/>
                <w:sz w:val="25"/>
                <w:szCs w:val="25"/>
                <w:lang w:val="en-US"/>
              </w:rPr>
              <m:t>adj</m:t>
            </m:r>
            <m:r>
              <w:rPr>
                <w:rFonts w:ascii="Cambria Math" w:hAnsi="Cambria Math"/>
                <w:sz w:val="25"/>
                <w:szCs w:val="25"/>
              </w:rPr>
              <m:t>_</m:t>
            </m:r>
            <m:r>
              <w:rPr>
                <w:rFonts w:ascii="Cambria Math" w:hAnsi="Cambria Math"/>
                <w:sz w:val="25"/>
                <w:szCs w:val="25"/>
                <w:lang w:val="en-US"/>
              </w:rPr>
              <m:t>t</m:t>
            </m:r>
          </m:sub>
        </m:sSub>
        <m:r>
          <w:rPr>
            <w:rFonts w:ascii="Cambria Math" w:hAnsi="Cambria Math"/>
            <w:sz w:val="25"/>
            <w:szCs w:val="25"/>
          </w:rPr>
          <m:t>=</m:t>
        </m:r>
        <m:sSub>
          <m:sSub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/>
                <w:sz w:val="25"/>
                <w:szCs w:val="25"/>
                <w:lang w:val="pl-PL"/>
              </w:rPr>
              <m:t>b</m:t>
            </m:r>
          </m:e>
          <m:sub>
            <m:r>
              <w:rPr>
                <w:rFonts w:ascii="Cambria Math" w:hAnsi="Cambria Math"/>
                <w:sz w:val="25"/>
                <w:szCs w:val="25"/>
              </w:rPr>
              <m:t>t</m:t>
            </m:r>
          </m:sub>
        </m:sSub>
        <m:r>
          <w:rPr>
            <w:rFonts w:ascii="Cambria Math" w:hAnsi="Cambria Math"/>
            <w:sz w:val="25"/>
            <w:szCs w:val="25"/>
          </w:rPr>
          <m:t>+a</m:t>
        </m:r>
      </m:oMath>
      <w:r w:rsidR="008D24C3" w:rsidRPr="0035095D">
        <w:rPr>
          <w:sz w:val="25"/>
          <w:szCs w:val="25"/>
        </w:rPr>
        <w:t>,</w:t>
      </w:r>
    </w:p>
    <w:p w:rsidR="008D24C3" w:rsidRPr="0035095D" w:rsidRDefault="003461E2" w:rsidP="00DB6C45">
      <w:pPr>
        <w:spacing w:after="0" w:line="276" w:lineRule="auto"/>
        <w:ind w:left="141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>где</w:t>
      </w:r>
      <w:r w:rsidRPr="00DB6C45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 w:cs="Times New Roman"/>
                <w:sz w:val="25"/>
                <w:szCs w:val="25"/>
              </w:rPr>
              <m:t>b</m:t>
            </m:r>
          </m:e>
          <m:sub>
            <m:r>
              <w:rPr>
                <w:rFonts w:ascii="Cambria Math" w:hAnsi="Cambria Math"/>
                <w:sz w:val="25"/>
                <w:szCs w:val="25"/>
                <w:vertAlign w:val="subscript"/>
                <w:lang w:val="en-US"/>
              </w:rPr>
              <m:t>adj</m:t>
            </m:r>
            <m:r>
              <w:rPr>
                <w:rFonts w:ascii="Cambria Math" w:hAnsi="Cambria Math"/>
                <w:sz w:val="25"/>
                <w:szCs w:val="25"/>
                <w:vertAlign w:val="subscript"/>
              </w:rPr>
              <m:t>_</m:t>
            </m:r>
            <m:r>
              <w:rPr>
                <w:rFonts w:ascii="Cambria Math" w:hAnsi="Cambria Math"/>
                <w:sz w:val="25"/>
                <w:szCs w:val="25"/>
                <w:vertAlign w:val="subscript"/>
                <w:lang w:val="en-US"/>
              </w:rPr>
              <m:t>t</m:t>
            </m:r>
            <m:r>
              <w:rPr>
                <w:rFonts w:ascii="Cambria Math" w:hAnsi="Cambria Math"/>
                <w:sz w:val="25"/>
                <w:szCs w:val="25"/>
                <w:vertAlign w:val="subscript"/>
              </w:rPr>
              <m:t xml:space="preserve"> </m:t>
            </m:r>
          </m:sub>
        </m:sSub>
      </m:oMath>
      <w:r w:rsidR="0072673D">
        <w:rPr>
          <w:i/>
          <w:sz w:val="25"/>
          <w:szCs w:val="25"/>
          <w:vertAlign w:val="subscript"/>
        </w:rPr>
        <w:t xml:space="preserve"> </w:t>
      </w:r>
      <w:r w:rsidR="008D24C3" w:rsidRPr="0035095D">
        <w:rPr>
          <w:sz w:val="25"/>
          <w:szCs w:val="25"/>
        </w:rPr>
        <w:t xml:space="preserve">– </w:t>
      </w:r>
      <w:r w:rsidR="008D24C3" w:rsidRPr="0035095D">
        <w:rPr>
          <w:rFonts w:ascii="Times New Roman" w:hAnsi="Times New Roman" w:cs="Times New Roman"/>
          <w:sz w:val="25"/>
          <w:szCs w:val="25"/>
        </w:rPr>
        <w:t>значение базовой нагрузки</w:t>
      </w:r>
      <w:r w:rsidR="005A5118" w:rsidRPr="0035095D">
        <w:rPr>
          <w:rFonts w:ascii="Times New Roman" w:hAnsi="Times New Roman" w:cs="Times New Roman"/>
          <w:sz w:val="25"/>
          <w:szCs w:val="25"/>
        </w:rPr>
        <w:t xml:space="preserve"> энергопринимающего устройства</w:t>
      </w:r>
      <w:r w:rsidR="00063D9E" w:rsidRPr="0035095D">
        <w:rPr>
          <w:rFonts w:ascii="Times New Roman" w:hAnsi="Times New Roman" w:cs="Times New Roman"/>
          <w:sz w:val="25"/>
          <w:szCs w:val="25"/>
        </w:rPr>
        <w:t xml:space="preserve"> (объекта управления)</w:t>
      </w:r>
      <w:r w:rsidR="008D24C3" w:rsidRPr="0035095D">
        <w:rPr>
          <w:rFonts w:ascii="Times New Roman" w:hAnsi="Times New Roman" w:cs="Times New Roman"/>
          <w:sz w:val="25"/>
          <w:szCs w:val="25"/>
        </w:rPr>
        <w:t xml:space="preserve"> в час t с учетом подстройки,</w:t>
      </w:r>
    </w:p>
    <w:p w:rsidR="008D24C3" w:rsidRPr="0035095D" w:rsidRDefault="008D24C3" w:rsidP="00DB6C45">
      <w:pPr>
        <w:spacing w:after="0" w:line="276" w:lineRule="auto"/>
        <w:ind w:left="1418"/>
        <w:rPr>
          <w:rFonts w:ascii="Times New Roman" w:hAnsi="Times New Roman" w:cs="Times New Roman"/>
          <w:sz w:val="25"/>
          <w:szCs w:val="25"/>
        </w:rPr>
      </w:pPr>
      <w:r w:rsidRPr="00DB6C45">
        <w:rPr>
          <w:rFonts w:ascii="Times New Roman" w:hAnsi="Times New Roman" w:cs="Times New Roman"/>
          <w:i/>
          <w:sz w:val="25"/>
          <w:szCs w:val="25"/>
          <w:lang w:val="en-US"/>
        </w:rPr>
        <w:t>a</w:t>
      </w:r>
      <w:r w:rsidRPr="0035095D">
        <w:rPr>
          <w:sz w:val="25"/>
          <w:szCs w:val="25"/>
        </w:rPr>
        <w:t xml:space="preserve"> – </w:t>
      </w:r>
      <w:r w:rsidRPr="0035095D">
        <w:rPr>
          <w:rFonts w:ascii="Times New Roman" w:hAnsi="Times New Roman" w:cs="Times New Roman"/>
          <w:sz w:val="25"/>
          <w:szCs w:val="25"/>
        </w:rPr>
        <w:t>величина подстройки</w:t>
      </w:r>
      <w:r w:rsidR="001867A2">
        <w:rPr>
          <w:rFonts w:ascii="Times New Roman" w:hAnsi="Times New Roman" w:cs="Times New Roman"/>
          <w:sz w:val="25"/>
          <w:szCs w:val="25"/>
        </w:rPr>
        <w:t>.</w:t>
      </w:r>
    </w:p>
    <w:p w:rsidR="008D24C3" w:rsidRPr="0035095D" w:rsidRDefault="005021B6" w:rsidP="00DB6C45">
      <w:pPr>
        <w:pStyle w:val="a6"/>
        <w:tabs>
          <w:tab w:val="left" w:pos="851"/>
        </w:tabs>
        <w:spacing w:before="120" w:after="240" w:line="276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В </w:t>
      </w:r>
      <w:r w:rsidR="00262417">
        <w:rPr>
          <w:rFonts w:ascii="Times New Roman" w:hAnsi="Times New Roman" w:cs="Times New Roman"/>
          <w:sz w:val="25"/>
          <w:szCs w:val="25"/>
        </w:rPr>
        <w:t>яч.</w:t>
      </w:r>
      <w:r w:rsidR="00BD4D22" w:rsidRPr="00BD4D22">
        <w:rPr>
          <w:rFonts w:ascii="Times New Roman" w:hAnsi="Times New Roman" w:cs="Times New Roman"/>
          <w:sz w:val="25"/>
          <w:szCs w:val="25"/>
        </w:rPr>
        <w:t>AD91</w:t>
      </w:r>
      <w:r w:rsidR="005D17F2" w:rsidRPr="0035095D">
        <w:rPr>
          <w:rFonts w:ascii="Times New Roman" w:hAnsi="Times New Roman" w:cs="Times New Roman"/>
          <w:sz w:val="25"/>
          <w:szCs w:val="25"/>
        </w:rPr>
        <w:t>:</w:t>
      </w:r>
      <w:r w:rsidR="00BD4D22" w:rsidRPr="00DB6C45">
        <w:rPr>
          <w:rFonts w:ascii="Times New Roman" w:hAnsi="Times New Roman" w:cs="Times New Roman"/>
          <w:sz w:val="25"/>
          <w:szCs w:val="25"/>
        </w:rPr>
        <w:t>AD112</w:t>
      </w:r>
      <w:r w:rsidRPr="0035095D">
        <w:rPr>
          <w:rFonts w:ascii="Times New Roman" w:hAnsi="Times New Roman" w:cs="Times New Roman"/>
          <w:sz w:val="25"/>
          <w:szCs w:val="25"/>
        </w:rPr>
        <w:t xml:space="preserve"> рассчитывается величина подстройки</w:t>
      </w:r>
      <w:r w:rsidR="005D17F2" w:rsidRPr="0035095D">
        <w:rPr>
          <w:rFonts w:ascii="Times New Roman" w:hAnsi="Times New Roman" w:cs="Times New Roman"/>
          <w:sz w:val="25"/>
          <w:szCs w:val="25"/>
        </w:rPr>
        <w:t xml:space="preserve">. </w:t>
      </w:r>
      <w:r w:rsidR="00262417">
        <w:rPr>
          <w:rFonts w:ascii="Times New Roman" w:hAnsi="Times New Roman" w:cs="Times New Roman"/>
          <w:sz w:val="25"/>
          <w:szCs w:val="25"/>
        </w:rPr>
        <w:t>П</w:t>
      </w:r>
      <w:r w:rsidR="00792488" w:rsidRPr="0035095D">
        <w:rPr>
          <w:rFonts w:ascii="Times New Roman" w:hAnsi="Times New Roman" w:cs="Times New Roman"/>
          <w:sz w:val="25"/>
          <w:szCs w:val="25"/>
        </w:rPr>
        <w:t>одстройк</w:t>
      </w:r>
      <w:r w:rsidR="00262417">
        <w:rPr>
          <w:rFonts w:ascii="Times New Roman" w:hAnsi="Times New Roman" w:cs="Times New Roman"/>
          <w:sz w:val="25"/>
          <w:szCs w:val="25"/>
        </w:rPr>
        <w:t>а</w:t>
      </w:r>
      <w:r w:rsidR="00792488" w:rsidRPr="0035095D">
        <w:rPr>
          <w:rFonts w:ascii="Times New Roman" w:hAnsi="Times New Roman" w:cs="Times New Roman"/>
          <w:sz w:val="25"/>
          <w:szCs w:val="25"/>
        </w:rPr>
        <w:t xml:space="preserve"> определяется как среднее арифметическое величин разности между потреблением электроэнергии</w:t>
      </w:r>
      <w:r w:rsidR="005A5118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792488" w:rsidRPr="0035095D">
        <w:rPr>
          <w:rFonts w:ascii="Times New Roman" w:hAnsi="Times New Roman" w:cs="Times New Roman"/>
          <w:sz w:val="25"/>
          <w:szCs w:val="25"/>
        </w:rPr>
        <w:t>в каждый час периода с 15:00 до 17:00 часов (16-й и 17-й часы) для первой ценовой зоны или с 11:00 до 13:00 часов (12-й и 13-й часы) для второй ценовой зоны рабочего дня X-1, предшествующего расчетному дню X, определенным по данным коммерческого учета электроэнергии, и графиком базовой нагрузки за тот же день и период:</w:t>
      </w:r>
    </w:p>
    <w:p w:rsidR="00BF6A5D" w:rsidRPr="004414E6" w:rsidRDefault="00BF6A5D" w:rsidP="00DB6C45">
      <w:pPr>
        <w:spacing w:line="276" w:lineRule="auto"/>
        <w:ind w:firstLine="709"/>
        <w:jc w:val="both"/>
        <w:rPr>
          <w:rFonts w:eastAsiaTheme="minorEastAsia"/>
          <w:sz w:val="25"/>
          <w:szCs w:val="25"/>
        </w:rPr>
      </w:pPr>
      <m:oMathPara>
        <m:oMath>
          <m:r>
            <w:rPr>
              <w:rFonts w:ascii="Cambria Math" w:hAnsi="Cambria Math"/>
              <w:sz w:val="25"/>
              <w:szCs w:val="25"/>
            </w:rPr>
            <m:t>a=</m:t>
          </m:r>
          <m:f>
            <m:f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5"/>
                      <w:szCs w:val="25"/>
                      <w:lang w:val="en-US"/>
                    </w:rPr>
                    <m:t>t=16</m:t>
                  </m:r>
                </m:sub>
                <m:sup>
                  <m:r>
                    <w:rPr>
                      <w:rFonts w:ascii="Cambria Math" w:hAnsi="Cambria Math"/>
                      <w:sz w:val="25"/>
                      <w:szCs w:val="25"/>
                    </w:rPr>
                    <m:t>17</m:t>
                  </m:r>
                </m:sup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5"/>
                          <w:szCs w:val="25"/>
                          <w:lang w:val="pl-PL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t(</m:t>
                      </m:r>
                      <m:r>
                        <w:rPr>
                          <w:rFonts w:ascii="Cambria Math" w:hAnsi="Cambria Math"/>
                          <w:sz w:val="25"/>
                          <w:szCs w:val="25"/>
                          <w:lang w:val="en-US"/>
                        </w:rPr>
                        <m:t>x-1</m:t>
                      </m:r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)</m:t>
                      </m:r>
                    </m:sub>
                  </m:sSub>
                  <m:r>
                    <w:rPr>
                      <w:rFonts w:ascii="Cambria Math" w:hAnsi="Cambria Math"/>
                      <w:sz w:val="25"/>
                      <w:szCs w:val="25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5"/>
                          <w:szCs w:val="25"/>
                          <w:lang w:val="pl-PL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t(</m:t>
                      </m:r>
                      <m:r>
                        <w:rPr>
                          <w:rFonts w:ascii="Cambria Math" w:hAnsi="Cambria Math"/>
                          <w:sz w:val="25"/>
                          <w:szCs w:val="25"/>
                          <w:lang w:val="en-US"/>
                        </w:rPr>
                        <m:t>x-1</m:t>
                      </m:r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)</m:t>
                      </m:r>
                    </m:sub>
                  </m:sSub>
                  <m:r>
                    <w:rPr>
                      <w:rFonts w:ascii="Cambria Math" w:hAnsi="Cambria Math"/>
                      <w:sz w:val="25"/>
                      <w:szCs w:val="25"/>
                    </w:rPr>
                    <m:t>)</m:t>
                  </m:r>
                </m:e>
              </m:nary>
            </m:num>
            <m:den>
              <m:r>
                <w:rPr>
                  <w:rFonts w:ascii="Cambria Math" w:hAnsi="Cambria Math"/>
                  <w:sz w:val="25"/>
                  <w:szCs w:val="25"/>
                </w:rPr>
                <m:t>2</m:t>
              </m:r>
            </m:den>
          </m:f>
        </m:oMath>
      </m:oMathPara>
    </w:p>
    <w:p w:rsidR="00E13FDE" w:rsidRDefault="00E13FDE" w:rsidP="00DB6C45">
      <w:pPr>
        <w:pStyle w:val="a6"/>
        <w:tabs>
          <w:tab w:val="left" w:pos="851"/>
        </w:tabs>
        <w:spacing w:before="120" w:after="240" w:line="276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В </w:t>
      </w:r>
      <w:r w:rsidR="008568CE">
        <w:rPr>
          <w:rFonts w:ascii="Times New Roman" w:hAnsi="Times New Roman" w:cs="Times New Roman"/>
          <w:sz w:val="25"/>
          <w:szCs w:val="25"/>
        </w:rPr>
        <w:t>т</w:t>
      </w:r>
      <w:r w:rsidRPr="0035095D">
        <w:rPr>
          <w:rFonts w:ascii="Times New Roman" w:hAnsi="Times New Roman" w:cs="Times New Roman"/>
          <w:sz w:val="25"/>
          <w:szCs w:val="25"/>
        </w:rPr>
        <w:t>аблице №</w:t>
      </w:r>
      <w:r>
        <w:rPr>
          <w:rFonts w:ascii="Times New Roman" w:hAnsi="Times New Roman" w:cs="Times New Roman"/>
          <w:sz w:val="25"/>
          <w:szCs w:val="25"/>
        </w:rPr>
        <w:t>4</w:t>
      </w:r>
      <w:r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F801DF">
        <w:rPr>
          <w:rFonts w:ascii="Times New Roman" w:hAnsi="Times New Roman" w:cs="Times New Roman"/>
          <w:sz w:val="25"/>
          <w:szCs w:val="25"/>
        </w:rPr>
        <w:t>(</w:t>
      </w:r>
      <w:proofErr w:type="gramStart"/>
      <w:r w:rsidR="00F801DF">
        <w:rPr>
          <w:rFonts w:ascii="Times New Roman" w:hAnsi="Times New Roman" w:cs="Times New Roman"/>
          <w:sz w:val="25"/>
          <w:szCs w:val="25"/>
        </w:rPr>
        <w:t>яч.</w:t>
      </w:r>
      <w:r w:rsidR="00F801DF" w:rsidRPr="00F801DF">
        <w:rPr>
          <w:rFonts w:ascii="Times New Roman" w:hAnsi="Times New Roman" w:cs="Times New Roman"/>
          <w:sz w:val="25"/>
          <w:szCs w:val="25"/>
        </w:rPr>
        <w:t>F118</w:t>
      </w:r>
      <w:r w:rsidR="00F801DF">
        <w:rPr>
          <w:rFonts w:ascii="Times New Roman" w:hAnsi="Times New Roman" w:cs="Times New Roman"/>
          <w:sz w:val="25"/>
          <w:szCs w:val="25"/>
        </w:rPr>
        <w:t>:</w:t>
      </w:r>
      <w:r w:rsidR="00F801DF" w:rsidRPr="00F801DF">
        <w:rPr>
          <w:rFonts w:ascii="Times New Roman" w:hAnsi="Times New Roman" w:cs="Times New Roman"/>
          <w:sz w:val="25"/>
          <w:szCs w:val="25"/>
        </w:rPr>
        <w:t>AD139</w:t>
      </w:r>
      <w:proofErr w:type="gramEnd"/>
      <w:r w:rsidR="00F801DF">
        <w:rPr>
          <w:rFonts w:ascii="Times New Roman" w:hAnsi="Times New Roman" w:cs="Times New Roman"/>
          <w:sz w:val="25"/>
          <w:szCs w:val="25"/>
        </w:rPr>
        <w:t xml:space="preserve">) аналогичным образом рассчитываются графики базовой нагрузки с подстройкой </w:t>
      </w:r>
      <w:r w:rsidR="005E5E5F">
        <w:rPr>
          <w:rFonts w:ascii="Times New Roman" w:hAnsi="Times New Roman" w:cs="Times New Roman"/>
          <w:sz w:val="25"/>
          <w:szCs w:val="25"/>
        </w:rPr>
        <w:t>с подстройкой для дней, которым предшествовал рабочий день</w:t>
      </w:r>
      <w:r w:rsidR="00F801DF">
        <w:rPr>
          <w:rFonts w:ascii="Times New Roman" w:hAnsi="Times New Roman" w:cs="Times New Roman"/>
          <w:sz w:val="25"/>
          <w:szCs w:val="25"/>
        </w:rPr>
        <w:t>.</w:t>
      </w:r>
    </w:p>
    <w:p w:rsidR="00E13FDE" w:rsidRDefault="00E13FDE" w:rsidP="00DB6C45">
      <w:pPr>
        <w:tabs>
          <w:tab w:val="left" w:pos="851"/>
        </w:tabs>
        <w:spacing w:before="120" w:after="0" w:line="276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C358B5" w:rsidRPr="0035095D" w:rsidRDefault="00C358B5" w:rsidP="00DB6C45">
      <w:pPr>
        <w:pStyle w:val="a6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Рассчитать </w:t>
      </w:r>
      <w:r w:rsidR="00E13FDE" w:rsidRPr="0035095D">
        <w:rPr>
          <w:rFonts w:ascii="Times New Roman" w:hAnsi="Times New Roman" w:cs="Times New Roman"/>
          <w:sz w:val="25"/>
          <w:szCs w:val="25"/>
          <w:lang w:val="en-US"/>
        </w:rPr>
        <w:t>RMSE</w:t>
      </w:r>
      <w:r w:rsidR="00E13FDE">
        <w:rPr>
          <w:rFonts w:ascii="Times New Roman" w:hAnsi="Times New Roman" w:cs="Times New Roman"/>
          <w:sz w:val="25"/>
          <w:szCs w:val="25"/>
        </w:rPr>
        <w:t xml:space="preserve"> и </w:t>
      </w:r>
      <w:r w:rsidRPr="0035095D">
        <w:rPr>
          <w:rFonts w:ascii="Times New Roman" w:hAnsi="Times New Roman" w:cs="Times New Roman"/>
          <w:sz w:val="25"/>
          <w:szCs w:val="25"/>
          <w:lang w:val="en-US"/>
        </w:rPr>
        <w:t>RRMSE</w:t>
      </w:r>
      <w:r w:rsidRPr="0035095D">
        <w:rPr>
          <w:rFonts w:ascii="Times New Roman" w:hAnsi="Times New Roman" w:cs="Times New Roman"/>
          <w:sz w:val="25"/>
          <w:szCs w:val="25"/>
        </w:rPr>
        <w:t>.</w:t>
      </w:r>
    </w:p>
    <w:p w:rsidR="005804A5" w:rsidRPr="0035095D" w:rsidRDefault="005804A5" w:rsidP="00DB6C45">
      <w:pPr>
        <w:tabs>
          <w:tab w:val="left" w:pos="851"/>
        </w:tabs>
        <w:spacing w:before="120" w:after="0" w:line="276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Расчет </w:t>
      </w:r>
      <w:r w:rsidR="00E13FDE" w:rsidRPr="0035095D">
        <w:rPr>
          <w:rFonts w:ascii="Times New Roman" w:hAnsi="Times New Roman" w:cs="Times New Roman"/>
          <w:sz w:val="25"/>
          <w:szCs w:val="25"/>
          <w:lang w:val="en-US"/>
        </w:rPr>
        <w:t>RMSE</w:t>
      </w:r>
      <w:r w:rsidR="00E13FDE">
        <w:rPr>
          <w:rFonts w:ascii="Times New Roman" w:hAnsi="Times New Roman" w:cs="Times New Roman"/>
          <w:sz w:val="25"/>
          <w:szCs w:val="25"/>
        </w:rPr>
        <w:t xml:space="preserve"> и </w:t>
      </w:r>
      <w:r w:rsidR="00E13FDE" w:rsidRPr="0035095D">
        <w:rPr>
          <w:rFonts w:ascii="Times New Roman" w:hAnsi="Times New Roman" w:cs="Times New Roman"/>
          <w:sz w:val="25"/>
          <w:szCs w:val="25"/>
          <w:lang w:val="en-US"/>
        </w:rPr>
        <w:t>RRMSE</w:t>
      </w:r>
      <w:r w:rsidRPr="0035095D">
        <w:rPr>
          <w:rFonts w:ascii="Times New Roman" w:hAnsi="Times New Roman" w:cs="Times New Roman"/>
          <w:sz w:val="25"/>
          <w:szCs w:val="25"/>
        </w:rPr>
        <w:t xml:space="preserve"> должен проводиться для </w:t>
      </w:r>
      <w:r w:rsidR="004430C2">
        <w:rPr>
          <w:rFonts w:ascii="Times New Roman" w:hAnsi="Times New Roman" w:cs="Times New Roman"/>
          <w:sz w:val="25"/>
          <w:szCs w:val="25"/>
        </w:rPr>
        <w:t>диапазона с 8-го по 21-й час для первой ценовой зоны ОРЭМ и с 5-го по 17-й час для второй ценовой зоны ОРЭМ</w:t>
      </w:r>
      <w:r w:rsidRPr="0035095D">
        <w:rPr>
          <w:rFonts w:ascii="Times New Roman" w:hAnsi="Times New Roman" w:cs="Times New Roman"/>
          <w:sz w:val="25"/>
          <w:szCs w:val="25"/>
        </w:rPr>
        <w:t>, по всей совокупности рассчитанных графиков базовой нагрузки.</w:t>
      </w:r>
    </w:p>
    <w:p w:rsidR="00472E5D" w:rsidRPr="0035095D" w:rsidRDefault="00472E5D" w:rsidP="00DB6C45">
      <w:pPr>
        <w:tabs>
          <w:tab w:val="left" w:pos="851"/>
        </w:tabs>
        <w:spacing w:before="120" w:after="0" w:line="276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В </w:t>
      </w:r>
      <w:r w:rsidR="00FE4747">
        <w:rPr>
          <w:rFonts w:ascii="Times New Roman" w:hAnsi="Times New Roman" w:cs="Times New Roman"/>
          <w:sz w:val="25"/>
          <w:szCs w:val="25"/>
        </w:rPr>
        <w:t>т</w:t>
      </w:r>
      <w:r w:rsidRPr="0035095D">
        <w:rPr>
          <w:rFonts w:ascii="Times New Roman" w:hAnsi="Times New Roman" w:cs="Times New Roman"/>
          <w:sz w:val="25"/>
          <w:szCs w:val="25"/>
        </w:rPr>
        <w:t>аблице №</w:t>
      </w:r>
      <w:r w:rsidR="001867A2">
        <w:rPr>
          <w:rFonts w:ascii="Times New Roman" w:hAnsi="Times New Roman" w:cs="Times New Roman"/>
          <w:sz w:val="25"/>
          <w:szCs w:val="25"/>
        </w:rPr>
        <w:t>5</w:t>
      </w:r>
      <w:r w:rsidR="003236CE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CE4C96">
        <w:rPr>
          <w:rFonts w:ascii="Times New Roman" w:hAnsi="Times New Roman" w:cs="Times New Roman"/>
          <w:sz w:val="25"/>
          <w:szCs w:val="25"/>
        </w:rPr>
        <w:t>(</w:t>
      </w:r>
      <w:proofErr w:type="gramStart"/>
      <w:r w:rsidR="00CE4C96">
        <w:rPr>
          <w:rFonts w:ascii="Times New Roman" w:hAnsi="Times New Roman" w:cs="Times New Roman"/>
          <w:sz w:val="25"/>
          <w:szCs w:val="25"/>
        </w:rPr>
        <w:t>яч.</w:t>
      </w:r>
      <w:r w:rsidR="00CE4C96" w:rsidRPr="00CE4C96">
        <w:rPr>
          <w:rFonts w:ascii="Times New Roman" w:hAnsi="Times New Roman" w:cs="Times New Roman"/>
          <w:sz w:val="25"/>
          <w:szCs w:val="25"/>
        </w:rPr>
        <w:t>C147</w:t>
      </w:r>
      <w:r w:rsidR="00CE4C96">
        <w:rPr>
          <w:rFonts w:ascii="Times New Roman" w:hAnsi="Times New Roman" w:cs="Times New Roman"/>
          <w:sz w:val="25"/>
          <w:szCs w:val="25"/>
        </w:rPr>
        <w:t>:</w:t>
      </w:r>
      <w:r w:rsidR="00CE4C96" w:rsidRPr="00CE4C96">
        <w:rPr>
          <w:rFonts w:ascii="Times New Roman" w:hAnsi="Times New Roman" w:cs="Times New Roman"/>
          <w:sz w:val="25"/>
          <w:szCs w:val="25"/>
        </w:rPr>
        <w:t>AC168</w:t>
      </w:r>
      <w:proofErr w:type="gramEnd"/>
      <w:r w:rsidR="00CE4C96">
        <w:rPr>
          <w:rFonts w:ascii="Times New Roman" w:hAnsi="Times New Roman" w:cs="Times New Roman"/>
          <w:sz w:val="25"/>
          <w:szCs w:val="25"/>
        </w:rPr>
        <w:t xml:space="preserve">) </w:t>
      </w:r>
      <w:r w:rsidRPr="0035095D">
        <w:rPr>
          <w:rFonts w:ascii="Times New Roman" w:hAnsi="Times New Roman" w:cs="Times New Roman"/>
          <w:sz w:val="25"/>
          <w:szCs w:val="25"/>
        </w:rPr>
        <w:t>рассчитывается абсолютное отклонение график</w:t>
      </w:r>
      <w:r w:rsidR="00520BBB">
        <w:rPr>
          <w:rFonts w:ascii="Times New Roman" w:hAnsi="Times New Roman" w:cs="Times New Roman"/>
          <w:sz w:val="25"/>
          <w:szCs w:val="25"/>
        </w:rPr>
        <w:t>ов</w:t>
      </w:r>
      <w:r w:rsidRPr="0035095D">
        <w:rPr>
          <w:rFonts w:ascii="Times New Roman" w:hAnsi="Times New Roman" w:cs="Times New Roman"/>
          <w:sz w:val="25"/>
          <w:szCs w:val="25"/>
        </w:rPr>
        <w:t xml:space="preserve"> базовой нагрузки</w:t>
      </w:r>
      <w:r w:rsidR="00520BBB">
        <w:rPr>
          <w:rFonts w:ascii="Times New Roman" w:hAnsi="Times New Roman" w:cs="Times New Roman"/>
          <w:sz w:val="25"/>
          <w:szCs w:val="25"/>
        </w:rPr>
        <w:t xml:space="preserve"> без подстройки</w:t>
      </w:r>
      <w:r w:rsidR="005A5118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 xml:space="preserve">от потребления электроэнергии по данным коммерческого учета электроэнергии </w:t>
      </w:r>
      <w:r w:rsidR="00947170" w:rsidRPr="0035095D">
        <w:rPr>
          <w:rFonts w:ascii="Times New Roman" w:hAnsi="Times New Roman" w:cs="Times New Roman"/>
          <w:sz w:val="25"/>
          <w:szCs w:val="25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5"/>
                <w:szCs w:val="25"/>
              </w:rPr>
            </m:ctrlPr>
          </m:sSubPr>
          <m:e>
            <m:r>
              <w:rPr>
                <w:rFonts w:ascii="Cambria Math" w:hAnsi="Cambria Math" w:cs="Times New Roman"/>
                <w:sz w:val="25"/>
                <w:szCs w:val="25"/>
              </w:rPr>
              <m:t>e</m:t>
            </m:r>
          </m:e>
          <m:sub>
            <m:r>
              <w:rPr>
                <w:rFonts w:ascii="Cambria Math" w:hAnsi="Cambria Math" w:cs="Times New Roman"/>
                <w:sz w:val="25"/>
                <w:szCs w:val="25"/>
              </w:rPr>
              <m:t>t</m:t>
            </m:r>
          </m:sub>
        </m:sSub>
      </m:oMath>
      <w:r w:rsidR="00947170" w:rsidRPr="0035095D">
        <w:rPr>
          <w:rFonts w:ascii="Times New Roman" w:hAnsi="Times New Roman" w:cs="Times New Roman"/>
          <w:sz w:val="25"/>
          <w:szCs w:val="25"/>
        </w:rPr>
        <w:t>)</w:t>
      </w:r>
      <w:r w:rsidR="005A5118" w:rsidRPr="0035095D">
        <w:rPr>
          <w:rFonts w:ascii="Times New Roman" w:hAnsi="Times New Roman" w:cs="Times New Roman"/>
          <w:sz w:val="25"/>
          <w:szCs w:val="25"/>
        </w:rPr>
        <w:t>:</w:t>
      </w:r>
    </w:p>
    <w:p w:rsidR="005A5118" w:rsidRPr="0035095D" w:rsidRDefault="003935D0" w:rsidP="00DB6C45">
      <w:pPr>
        <w:tabs>
          <w:tab w:val="left" w:pos="851"/>
        </w:tabs>
        <w:spacing w:before="120" w:after="0" w:line="276" w:lineRule="auto"/>
        <w:jc w:val="both"/>
        <w:rPr>
          <w:rFonts w:ascii="Times New Roman" w:hAnsi="Times New Roman" w:cs="Times New Roman"/>
          <w:sz w:val="25"/>
          <w:szCs w:val="25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sSubPr>
            <m:e>
              <m:r>
                <w:rPr>
                  <w:rFonts w:ascii="Cambria Math" w:hAnsi="Cambria Math"/>
                  <w:sz w:val="25"/>
                  <w:szCs w:val="25"/>
                  <w:lang w:val="pl-PL"/>
                </w:rPr>
                <m:t>e</m:t>
              </m:r>
            </m:e>
            <m:sub>
              <m:r>
                <w:rPr>
                  <w:rFonts w:ascii="Cambria Math" w:hAnsi="Cambria Math"/>
                  <w:sz w:val="25"/>
                  <w:szCs w:val="25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5"/>
              <w:szCs w:val="25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5"/>
                      <w:szCs w:val="25"/>
                      <w:lang w:val="pl-PL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5"/>
                  <w:szCs w:val="25"/>
                  <w:lang w:val="pl-PL"/>
                </w:rPr>
                <m:t>-b</m:t>
              </m:r>
            </m:e>
            <m:sub>
              <m:r>
                <w:rPr>
                  <w:rFonts w:ascii="Cambria Math" w:hAnsi="Cambria Math"/>
                  <w:sz w:val="25"/>
                  <w:szCs w:val="25"/>
                  <w:lang w:val="en-US"/>
                </w:rPr>
                <m:t>adj</m:t>
              </m:r>
              <m:r>
                <w:rPr>
                  <w:rFonts w:ascii="Cambria Math" w:hAnsi="Cambria Math"/>
                  <w:sz w:val="25"/>
                  <w:szCs w:val="25"/>
                </w:rPr>
                <m:t>_</m:t>
              </m:r>
              <m:r>
                <w:rPr>
                  <w:rFonts w:ascii="Cambria Math" w:hAnsi="Cambria Math"/>
                  <w:sz w:val="25"/>
                  <w:szCs w:val="25"/>
                  <w:lang w:val="en-US"/>
                </w:rPr>
                <m:t>t</m:t>
              </m:r>
            </m:sub>
          </m:sSub>
        </m:oMath>
      </m:oMathPara>
    </w:p>
    <w:p w:rsidR="00472E5D" w:rsidRDefault="00472E5D" w:rsidP="00DB6C45">
      <w:pPr>
        <w:pStyle w:val="a6"/>
        <w:tabs>
          <w:tab w:val="left" w:pos="851"/>
        </w:tabs>
        <w:spacing w:before="120" w:after="12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В </w:t>
      </w:r>
      <w:r w:rsidR="00FE4747">
        <w:rPr>
          <w:rFonts w:ascii="Times New Roman" w:hAnsi="Times New Roman" w:cs="Times New Roman"/>
          <w:sz w:val="25"/>
          <w:szCs w:val="25"/>
        </w:rPr>
        <w:t>т</w:t>
      </w:r>
      <w:r w:rsidRPr="0035095D">
        <w:rPr>
          <w:rFonts w:ascii="Times New Roman" w:hAnsi="Times New Roman" w:cs="Times New Roman"/>
          <w:sz w:val="25"/>
          <w:szCs w:val="25"/>
        </w:rPr>
        <w:t>аблице №</w:t>
      </w:r>
      <w:r w:rsidR="001867A2">
        <w:rPr>
          <w:rFonts w:ascii="Times New Roman" w:hAnsi="Times New Roman" w:cs="Times New Roman"/>
          <w:sz w:val="25"/>
          <w:szCs w:val="25"/>
        </w:rPr>
        <w:t>5.1</w:t>
      </w:r>
      <w:r w:rsidR="003236CE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="00CE4C96">
        <w:rPr>
          <w:rFonts w:ascii="Times New Roman" w:hAnsi="Times New Roman" w:cs="Times New Roman"/>
          <w:sz w:val="25"/>
          <w:szCs w:val="25"/>
        </w:rPr>
        <w:t>(</w:t>
      </w:r>
      <w:proofErr w:type="gramStart"/>
      <w:r w:rsidR="00CE4C96">
        <w:rPr>
          <w:rFonts w:ascii="Times New Roman" w:hAnsi="Times New Roman" w:cs="Times New Roman"/>
          <w:sz w:val="25"/>
          <w:szCs w:val="25"/>
        </w:rPr>
        <w:t>яч.</w:t>
      </w:r>
      <w:r w:rsidR="00CE4C96" w:rsidRPr="00CE4C96">
        <w:rPr>
          <w:rFonts w:ascii="Times New Roman" w:hAnsi="Times New Roman" w:cs="Times New Roman"/>
          <w:sz w:val="25"/>
          <w:szCs w:val="25"/>
        </w:rPr>
        <w:t>C173</w:t>
      </w:r>
      <w:r w:rsidR="00CE4C96">
        <w:rPr>
          <w:rFonts w:ascii="Times New Roman" w:hAnsi="Times New Roman" w:cs="Times New Roman"/>
          <w:sz w:val="25"/>
          <w:szCs w:val="25"/>
        </w:rPr>
        <w:t>:</w:t>
      </w:r>
      <w:r w:rsidR="00CE4C96" w:rsidRPr="00CE4C96">
        <w:rPr>
          <w:rFonts w:ascii="Times New Roman" w:hAnsi="Times New Roman" w:cs="Times New Roman"/>
          <w:sz w:val="25"/>
          <w:szCs w:val="25"/>
        </w:rPr>
        <w:t>AC194</w:t>
      </w:r>
      <w:proofErr w:type="gramEnd"/>
      <w:r w:rsidR="00CE4C96">
        <w:rPr>
          <w:rFonts w:ascii="Times New Roman" w:hAnsi="Times New Roman" w:cs="Times New Roman"/>
          <w:sz w:val="25"/>
          <w:szCs w:val="25"/>
        </w:rPr>
        <w:t>)</w:t>
      </w:r>
      <w:r w:rsidR="00CE4C96" w:rsidRPr="00CE4C96" w:rsidDel="001867A2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 xml:space="preserve">рассчитывается </w:t>
      </w:r>
      <m:oMath>
        <m:sSubSup>
          <m:sSubSup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bSupPr>
          <m:e>
            <m:r>
              <w:rPr>
                <w:rFonts w:ascii="Cambria Math" w:hAnsi="Cambria Math"/>
                <w:sz w:val="25"/>
                <w:szCs w:val="25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5"/>
                <w:szCs w:val="25"/>
              </w:rPr>
              <m:t>t</m:t>
            </m:r>
          </m:sub>
          <m:sup>
            <m:r>
              <w:rPr>
                <w:rFonts w:ascii="Cambria Math" w:hAnsi="Cambria Math"/>
                <w:sz w:val="25"/>
                <w:szCs w:val="25"/>
              </w:rPr>
              <m:t>2</m:t>
            </m:r>
          </m:sup>
        </m:sSubSup>
      </m:oMath>
      <w:r w:rsidRPr="0035095D">
        <w:rPr>
          <w:rFonts w:ascii="Times New Roman" w:hAnsi="Times New Roman" w:cs="Times New Roman"/>
          <w:sz w:val="25"/>
          <w:szCs w:val="25"/>
        </w:rPr>
        <w:t>.</w:t>
      </w:r>
    </w:p>
    <w:p w:rsidR="00520BBB" w:rsidRDefault="00520BBB" w:rsidP="00DB6C45">
      <w:pPr>
        <w:pStyle w:val="a6"/>
        <w:tabs>
          <w:tab w:val="left" w:pos="851"/>
        </w:tabs>
        <w:spacing w:before="120" w:after="120" w:line="276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 таблицах №6-7.1 </w:t>
      </w:r>
      <w:r w:rsidR="00CE4C96">
        <w:rPr>
          <w:rFonts w:ascii="Times New Roman" w:hAnsi="Times New Roman" w:cs="Times New Roman"/>
          <w:sz w:val="25"/>
          <w:szCs w:val="25"/>
        </w:rPr>
        <w:t>(</w:t>
      </w:r>
      <w:proofErr w:type="gramStart"/>
      <w:r w:rsidR="00CE4C96">
        <w:rPr>
          <w:rFonts w:ascii="Times New Roman" w:hAnsi="Times New Roman" w:cs="Times New Roman"/>
          <w:sz w:val="25"/>
          <w:szCs w:val="25"/>
        </w:rPr>
        <w:t>яч.</w:t>
      </w:r>
      <w:r w:rsidR="00CE4C96" w:rsidRPr="00CE4C96">
        <w:rPr>
          <w:rFonts w:ascii="Times New Roman" w:hAnsi="Times New Roman" w:cs="Times New Roman"/>
          <w:sz w:val="25"/>
          <w:szCs w:val="25"/>
        </w:rPr>
        <w:t>C202</w:t>
      </w:r>
      <w:r w:rsidR="00CE4C96">
        <w:rPr>
          <w:rFonts w:ascii="Times New Roman" w:hAnsi="Times New Roman" w:cs="Times New Roman"/>
          <w:sz w:val="25"/>
          <w:szCs w:val="25"/>
        </w:rPr>
        <w:t>:</w:t>
      </w:r>
      <w:r w:rsidR="00CE4C96" w:rsidRPr="00CE4C96">
        <w:rPr>
          <w:rFonts w:ascii="Times New Roman" w:hAnsi="Times New Roman" w:cs="Times New Roman"/>
          <w:sz w:val="25"/>
          <w:szCs w:val="25"/>
        </w:rPr>
        <w:t>AC304</w:t>
      </w:r>
      <w:proofErr w:type="gramEnd"/>
      <w:r w:rsidR="00CE4C96">
        <w:rPr>
          <w:rFonts w:ascii="Times New Roman" w:hAnsi="Times New Roman" w:cs="Times New Roman"/>
          <w:sz w:val="25"/>
          <w:szCs w:val="25"/>
        </w:rPr>
        <w:t xml:space="preserve">) </w:t>
      </w:r>
      <w:r>
        <w:rPr>
          <w:rFonts w:ascii="Times New Roman" w:hAnsi="Times New Roman" w:cs="Times New Roman"/>
          <w:sz w:val="25"/>
          <w:szCs w:val="25"/>
        </w:rPr>
        <w:t xml:space="preserve">аналогичным образом рассчитываются </w:t>
      </w:r>
      <m:oMath>
        <m:sSub>
          <m:sSubPr>
            <m:ctrlPr>
              <w:rPr>
                <w:rFonts w:ascii="Cambria Math" w:hAnsi="Cambria Math" w:cs="Times New Roman"/>
                <w:sz w:val="25"/>
                <w:szCs w:val="25"/>
              </w:rPr>
            </m:ctrlPr>
          </m:sSubPr>
          <m:e>
            <m:r>
              <w:rPr>
                <w:rFonts w:ascii="Cambria Math" w:hAnsi="Cambria Math" w:cs="Times New Roman"/>
                <w:sz w:val="25"/>
                <w:szCs w:val="25"/>
              </w:rPr>
              <m:t>e</m:t>
            </m:r>
          </m:e>
          <m:sub>
            <m:r>
              <w:rPr>
                <w:rFonts w:ascii="Cambria Math" w:hAnsi="Cambria Math" w:cs="Times New Roman"/>
                <w:sz w:val="25"/>
                <w:szCs w:val="25"/>
              </w:rPr>
              <m:t>t</m:t>
            </m:r>
          </m:sub>
        </m:sSub>
      </m:oMath>
      <w:r>
        <w:rPr>
          <w:rFonts w:ascii="Times New Roman" w:eastAsiaTheme="minorEastAsia" w:hAnsi="Times New Roman" w:cs="Times New Roman"/>
          <w:sz w:val="25"/>
          <w:szCs w:val="25"/>
        </w:rPr>
        <w:t xml:space="preserve"> и </w:t>
      </w:r>
      <m:oMath>
        <m:sSubSup>
          <m:sSubSup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bSupPr>
          <m:e>
            <m:r>
              <w:rPr>
                <w:rFonts w:ascii="Cambria Math" w:hAnsi="Cambria Math"/>
                <w:sz w:val="25"/>
                <w:szCs w:val="25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5"/>
                <w:szCs w:val="25"/>
              </w:rPr>
              <m:t>t</m:t>
            </m:r>
          </m:sub>
          <m:sup>
            <m:r>
              <w:rPr>
                <w:rFonts w:ascii="Cambria Math" w:hAnsi="Cambria Math"/>
                <w:sz w:val="25"/>
                <w:szCs w:val="25"/>
              </w:rPr>
              <m:t>2</m:t>
            </m:r>
          </m:sup>
        </m:sSubSup>
      </m:oMath>
      <w:r>
        <w:rPr>
          <w:rFonts w:ascii="Times New Roman" w:eastAsiaTheme="minorEastAsia" w:hAnsi="Times New Roman" w:cs="Times New Roman"/>
          <w:sz w:val="25"/>
          <w:szCs w:val="25"/>
        </w:rPr>
        <w:t xml:space="preserve"> для </w:t>
      </w:r>
      <w:r w:rsidR="005053CF">
        <w:rPr>
          <w:rFonts w:ascii="Times New Roman" w:eastAsiaTheme="minorEastAsia" w:hAnsi="Times New Roman" w:cs="Times New Roman"/>
          <w:sz w:val="25"/>
          <w:szCs w:val="25"/>
        </w:rPr>
        <w:t>остальны</w:t>
      </w:r>
      <w:r w:rsidR="00CE4C96">
        <w:rPr>
          <w:rFonts w:ascii="Times New Roman" w:eastAsiaTheme="minorEastAsia" w:hAnsi="Times New Roman" w:cs="Times New Roman"/>
          <w:sz w:val="25"/>
          <w:szCs w:val="25"/>
        </w:rPr>
        <w:t>х</w:t>
      </w:r>
      <w:r w:rsidR="005053CF">
        <w:rPr>
          <w:rFonts w:ascii="Times New Roman" w:eastAsiaTheme="minorEastAsia" w:hAnsi="Times New Roman" w:cs="Times New Roman"/>
          <w:sz w:val="25"/>
          <w:szCs w:val="25"/>
        </w:rPr>
        <w:t xml:space="preserve"> вариант</w:t>
      </w:r>
      <w:r w:rsidR="00CE4C96">
        <w:rPr>
          <w:rFonts w:ascii="Times New Roman" w:eastAsiaTheme="minorEastAsia" w:hAnsi="Times New Roman" w:cs="Times New Roman"/>
          <w:sz w:val="25"/>
          <w:szCs w:val="25"/>
        </w:rPr>
        <w:t>ов</w:t>
      </w:r>
      <w:r w:rsidR="005053CF">
        <w:rPr>
          <w:rFonts w:ascii="Times New Roman" w:eastAsiaTheme="minorEastAsia" w:hAnsi="Times New Roman" w:cs="Times New Roman"/>
          <w:sz w:val="25"/>
          <w:szCs w:val="25"/>
        </w:rPr>
        <w:t xml:space="preserve"> подстройки</w:t>
      </w:r>
      <w:r w:rsidR="00CE4C96">
        <w:rPr>
          <w:rFonts w:ascii="Times New Roman" w:eastAsiaTheme="minorEastAsia" w:hAnsi="Times New Roman" w:cs="Times New Roman"/>
          <w:sz w:val="25"/>
          <w:szCs w:val="25"/>
        </w:rPr>
        <w:t xml:space="preserve"> графиков базовой нагрузки</w:t>
      </w:r>
      <w:r>
        <w:rPr>
          <w:rFonts w:ascii="Times New Roman" w:eastAsiaTheme="minorEastAsia" w:hAnsi="Times New Roman" w:cs="Times New Roman"/>
          <w:sz w:val="25"/>
          <w:szCs w:val="25"/>
        </w:rPr>
        <w:t>.</w:t>
      </w:r>
    </w:p>
    <w:p w:rsidR="00324627" w:rsidRPr="0035095D" w:rsidRDefault="00324627" w:rsidP="00DB6C45">
      <w:pPr>
        <w:pStyle w:val="a6"/>
        <w:tabs>
          <w:tab w:val="left" w:pos="851"/>
        </w:tabs>
        <w:spacing w:before="120" w:after="120" w:line="276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>Результаты расчетов отображаются в таблице «Результаты расчетов применимости ГБН» (ячейки B1</w:t>
      </w:r>
      <w:r>
        <w:rPr>
          <w:rFonts w:ascii="Times New Roman" w:hAnsi="Times New Roman" w:cs="Times New Roman"/>
          <w:sz w:val="25"/>
          <w:szCs w:val="25"/>
        </w:rPr>
        <w:t>4</w:t>
      </w:r>
      <w:r w:rsidRPr="0035095D">
        <w:rPr>
          <w:rFonts w:ascii="Times New Roman" w:hAnsi="Times New Roman" w:cs="Times New Roman"/>
          <w:sz w:val="25"/>
          <w:szCs w:val="25"/>
        </w:rPr>
        <w:t>:D1</w:t>
      </w:r>
      <w:r>
        <w:rPr>
          <w:rFonts w:ascii="Times New Roman" w:hAnsi="Times New Roman" w:cs="Times New Roman"/>
          <w:sz w:val="25"/>
          <w:szCs w:val="25"/>
        </w:rPr>
        <w:t>6</w:t>
      </w:r>
      <w:r w:rsidRPr="0035095D">
        <w:rPr>
          <w:rFonts w:ascii="Times New Roman" w:hAnsi="Times New Roman" w:cs="Times New Roman"/>
          <w:sz w:val="25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792488" w:rsidRPr="0035095D" w:rsidRDefault="00520BBB" w:rsidP="00DB6C45">
      <w:pPr>
        <w:tabs>
          <w:tab w:val="left" w:pos="709"/>
        </w:tabs>
        <w:spacing w:before="120" w:after="120"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 w:rsidR="00324627">
        <w:rPr>
          <w:rFonts w:ascii="Times New Roman" w:hAnsi="Times New Roman" w:cs="Times New Roman"/>
          <w:sz w:val="25"/>
          <w:szCs w:val="25"/>
        </w:rPr>
        <w:t>- с</w:t>
      </w:r>
      <w:r w:rsidR="00792488" w:rsidRPr="0035095D">
        <w:rPr>
          <w:rFonts w:ascii="Times New Roman" w:hAnsi="Times New Roman" w:cs="Times New Roman"/>
          <w:sz w:val="25"/>
          <w:szCs w:val="25"/>
        </w:rPr>
        <w:t>реднеквадратическое отклонение графика базовой нагрузки от потребления электроэнергии для совокупности рассматриваемых часов:</w:t>
      </w:r>
    </w:p>
    <w:p w:rsidR="00792488" w:rsidRPr="00E32879" w:rsidRDefault="00792488" w:rsidP="00DB6C45">
      <w:pPr>
        <w:tabs>
          <w:tab w:val="left" w:pos="709"/>
          <w:tab w:val="left" w:pos="851"/>
        </w:tabs>
        <w:spacing w:before="120" w:after="120" w:line="276" w:lineRule="auto"/>
        <w:jc w:val="center"/>
        <w:rPr>
          <w:rFonts w:ascii="Times New Roman" w:eastAsiaTheme="minorEastAsia" w:hAnsi="Times New Roman" w:cs="Times New Roman"/>
          <w:sz w:val="25"/>
          <w:szCs w:val="25"/>
        </w:rPr>
      </w:pPr>
      <m:oMath>
        <m:r>
          <w:rPr>
            <w:rFonts w:ascii="Cambria Math" w:hAnsi="Cambria Math"/>
            <w:sz w:val="25"/>
            <w:szCs w:val="25"/>
            <w:lang w:val="en-US"/>
          </w:rPr>
          <w:lastRenderedPageBreak/>
          <m:t>RMSE</m:t>
        </m:r>
        <m:r>
          <w:rPr>
            <w:rFonts w:ascii="Cambria Math" w:hAnsi="Cambria Math"/>
            <w:sz w:val="25"/>
            <w:szCs w:val="25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5"/>
                <w:szCs w:val="25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5"/>
                    <w:szCs w:val="25"/>
                    <w:lang w:eastAsia="ru-RU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5"/>
                        <w:szCs w:val="25"/>
                        <w:lang w:eastAsia="ru-RU"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5"/>
                            <w:szCs w:val="25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5"/>
                            <w:szCs w:val="25"/>
                            <w:lang w:val="en-US" w:eastAsia="ru-RU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5"/>
                            <w:szCs w:val="25"/>
                            <w:lang w:eastAsia="ru-RU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5"/>
                            <w:szCs w:val="25"/>
                            <w:lang w:eastAsia="ru-RU"/>
                          </w:rPr>
                          <m:t>2</m:t>
                        </m:r>
                      </m:sup>
                    </m:sSubSup>
                  </m:e>
                </m:nary>
              </m:num>
              <m:den>
                <m:r>
                  <w:rPr>
                    <w:rFonts w:ascii="Cambria Math" w:hAnsi="Cambria Math"/>
                    <w:sz w:val="25"/>
                    <w:szCs w:val="25"/>
                    <w:lang w:eastAsia="ru-RU"/>
                  </w:rPr>
                  <m:t>n</m:t>
                </m:r>
              </m:den>
            </m:f>
          </m:e>
        </m:rad>
      </m:oMath>
      <w:r w:rsidR="00E32879" w:rsidRPr="00DB6C45">
        <w:rPr>
          <w:rFonts w:ascii="Times New Roman" w:eastAsiaTheme="minorEastAsia" w:hAnsi="Times New Roman" w:cs="Times New Roman"/>
          <w:sz w:val="25"/>
          <w:szCs w:val="25"/>
        </w:rPr>
        <w:t>,</w:t>
      </w:r>
    </w:p>
    <w:p w:rsidR="00324627" w:rsidRPr="00DB6C45" w:rsidRDefault="00324627" w:rsidP="00DB6C45">
      <w:pPr>
        <w:tabs>
          <w:tab w:val="left" w:pos="709"/>
          <w:tab w:val="left" w:pos="851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>- удвоенное с</w:t>
      </w:r>
      <w:r w:rsidRPr="0035095D">
        <w:rPr>
          <w:rFonts w:ascii="Times New Roman" w:hAnsi="Times New Roman" w:cs="Times New Roman"/>
          <w:sz w:val="25"/>
          <w:szCs w:val="25"/>
        </w:rPr>
        <w:t>реднеквадратическое отклонение графика базовой нагрузки от потребления электроэнергии для совокупности рассматриваемых часов</w:t>
      </w:r>
      <w:r w:rsidR="00E32879" w:rsidRPr="00DB6C45">
        <w:rPr>
          <w:rFonts w:ascii="Times New Roman" w:hAnsi="Times New Roman" w:cs="Times New Roman"/>
          <w:sz w:val="25"/>
          <w:szCs w:val="25"/>
        </w:rPr>
        <w:t>,</w:t>
      </w:r>
      <w:r w:rsidR="00CE4C96">
        <w:rPr>
          <w:rFonts w:ascii="Times New Roman" w:hAnsi="Times New Roman" w:cs="Times New Roman"/>
          <w:sz w:val="25"/>
          <w:szCs w:val="25"/>
        </w:rPr>
        <w:t xml:space="preserve"> </w:t>
      </w:r>
      <m:oMath>
        <m:r>
          <w:rPr>
            <w:rFonts w:ascii="Cambria Math" w:hAnsi="Cambria Math" w:cs="Times New Roman"/>
            <w:sz w:val="25"/>
            <w:szCs w:val="25"/>
          </w:rPr>
          <m:t>2×</m:t>
        </m:r>
        <m:r>
          <w:rPr>
            <w:rFonts w:ascii="Cambria Math" w:hAnsi="Cambria Math" w:cs="Times New Roman"/>
            <w:sz w:val="25"/>
            <w:szCs w:val="25"/>
            <w:lang w:val="en-US"/>
          </w:rPr>
          <m:t>RMSE</m:t>
        </m:r>
      </m:oMath>
      <w:r w:rsidR="00CE4C96" w:rsidRPr="00DB6C45">
        <w:rPr>
          <w:rFonts w:ascii="Times New Roman" w:eastAsiaTheme="minorEastAsia" w:hAnsi="Times New Roman" w:cs="Times New Roman"/>
          <w:sz w:val="25"/>
          <w:szCs w:val="25"/>
        </w:rPr>
        <w:t>,</w:t>
      </w:r>
    </w:p>
    <w:p w:rsidR="003236CE" w:rsidRPr="0035095D" w:rsidRDefault="00324627" w:rsidP="00DB6C45">
      <w:pPr>
        <w:tabs>
          <w:tab w:val="left" w:pos="709"/>
          <w:tab w:val="left" w:pos="851"/>
        </w:tabs>
        <w:spacing w:before="120" w:after="120"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>-</w:t>
      </w:r>
      <w:r w:rsidR="003236CE" w:rsidRPr="0035095D">
        <w:rPr>
          <w:rFonts w:ascii="Times New Roman" w:hAnsi="Times New Roman" w:cs="Times New Roman"/>
          <w:sz w:val="25"/>
          <w:szCs w:val="25"/>
        </w:rPr>
        <w:t xml:space="preserve"> относительное среднеквадратическое отклонение графика базовой нагрузки от потребления электроэнергии для совокупности рассматриваемых часов:</w:t>
      </w:r>
    </w:p>
    <w:p w:rsidR="003236CE" w:rsidRPr="0035095D" w:rsidRDefault="003236CE" w:rsidP="00DB6C45">
      <w:pPr>
        <w:pStyle w:val="a6"/>
        <w:tabs>
          <w:tab w:val="left" w:pos="851"/>
        </w:tabs>
        <w:spacing w:before="120" w:after="120" w:line="276" w:lineRule="auto"/>
        <w:ind w:left="0"/>
        <w:contextualSpacing w:val="0"/>
        <w:jc w:val="center"/>
        <w:rPr>
          <w:rFonts w:ascii="Times New Roman" w:hAnsi="Times New Roman" w:cs="Times New Roman"/>
          <w:sz w:val="25"/>
          <w:szCs w:val="25"/>
        </w:rPr>
      </w:pPr>
      <m:oMath>
        <m:r>
          <w:rPr>
            <w:rFonts w:ascii="Cambria Math" w:hAnsi="Cambria Math" w:cs="Times New Roman"/>
            <w:sz w:val="25"/>
            <w:szCs w:val="25"/>
          </w:rPr>
          <m:t xml:space="preserve">RRMSE= </m:t>
        </m:r>
        <m:f>
          <m:f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fPr>
          <m:num>
            <m:r>
              <w:rPr>
                <w:rFonts w:ascii="Cambria Math" w:hAnsi="Cambria Math" w:cs="Times New Roman"/>
                <w:sz w:val="25"/>
                <w:szCs w:val="25"/>
                <w:lang w:val="en-US"/>
              </w:rPr>
              <m:t>RMSE</m:t>
            </m:r>
          </m:num>
          <m:den>
            <m:r>
              <w:rPr>
                <w:rFonts w:ascii="Cambria Math" w:hAnsi="Cambria Math" w:cs="Times New Roman"/>
                <w:sz w:val="25"/>
                <w:szCs w:val="25"/>
              </w:rPr>
              <m:t>C</m:t>
            </m:r>
          </m:den>
        </m:f>
      </m:oMath>
      <w:r w:rsidRPr="0035095D">
        <w:rPr>
          <w:rFonts w:ascii="Times New Roman" w:hAnsi="Times New Roman" w:cs="Times New Roman"/>
          <w:sz w:val="25"/>
          <w:szCs w:val="25"/>
        </w:rPr>
        <w:t>.</w:t>
      </w:r>
    </w:p>
    <w:p w:rsidR="009305C5" w:rsidRPr="0035095D" w:rsidRDefault="009305C5" w:rsidP="00DB6C45">
      <w:pPr>
        <w:pStyle w:val="a6"/>
        <w:tabs>
          <w:tab w:val="left" w:pos="851"/>
        </w:tabs>
        <w:spacing w:before="120" w:after="120" w:line="276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743615" w:rsidRDefault="00743615" w:rsidP="003A1447">
      <w:pPr>
        <w:pStyle w:val="a6"/>
        <w:tabs>
          <w:tab w:val="left" w:pos="851"/>
        </w:tabs>
        <w:spacing w:before="120" w:after="120" w:line="276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</w:t>
      </w:r>
      <w:r w:rsidRPr="0035095D">
        <w:rPr>
          <w:rFonts w:ascii="Times New Roman" w:hAnsi="Times New Roman" w:cs="Times New Roman"/>
          <w:sz w:val="25"/>
          <w:szCs w:val="25"/>
        </w:rPr>
        <w:t xml:space="preserve">ешение о возможности применения метода </w:t>
      </w:r>
      <w:r w:rsidR="000A1ABA">
        <w:rPr>
          <w:rFonts w:ascii="Times New Roman" w:hAnsi="Times New Roman" w:cs="Times New Roman"/>
          <w:sz w:val="25"/>
          <w:szCs w:val="25"/>
        </w:rPr>
        <w:t>«</w:t>
      </w:r>
      <w:r w:rsidRPr="0035095D">
        <w:rPr>
          <w:rFonts w:ascii="Times New Roman" w:hAnsi="Times New Roman" w:cs="Times New Roman"/>
          <w:sz w:val="25"/>
          <w:szCs w:val="25"/>
        </w:rPr>
        <w:t>график базовой нагрузки</w:t>
      </w:r>
      <w:r w:rsidR="000A1ABA">
        <w:rPr>
          <w:rFonts w:ascii="Times New Roman" w:hAnsi="Times New Roman" w:cs="Times New Roman"/>
          <w:sz w:val="25"/>
          <w:szCs w:val="25"/>
        </w:rPr>
        <w:t>»</w:t>
      </w:r>
      <w:r w:rsidRPr="0035095D">
        <w:rPr>
          <w:rFonts w:ascii="Times New Roman" w:hAnsi="Times New Roman" w:cs="Times New Roman"/>
          <w:sz w:val="25"/>
          <w:szCs w:val="25"/>
        </w:rPr>
        <w:t xml:space="preserve"> для определения объема снижения потребления энергопринимающего устройства </w:t>
      </w:r>
      <w:r>
        <w:rPr>
          <w:rFonts w:ascii="Times New Roman" w:hAnsi="Times New Roman" w:cs="Times New Roman"/>
          <w:sz w:val="25"/>
          <w:szCs w:val="25"/>
        </w:rPr>
        <w:t xml:space="preserve">принимается при </w:t>
      </w:r>
      <w:r w:rsidR="003A1447" w:rsidRPr="005E76E4">
        <w:rPr>
          <w:rFonts w:ascii="Times New Roman" w:hAnsi="Times New Roman" w:cs="Times New Roman"/>
          <w:b/>
          <w:sz w:val="25"/>
          <w:szCs w:val="25"/>
        </w:rPr>
        <w:t>одновременном</w:t>
      </w:r>
      <w:r w:rsidR="003A144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выполнении двух условий:</w:t>
      </w:r>
    </w:p>
    <w:p w:rsidR="00743615" w:rsidRDefault="00074B5D" w:rsidP="003A1447">
      <w:pPr>
        <w:pStyle w:val="a6"/>
        <w:numPr>
          <w:ilvl w:val="0"/>
          <w:numId w:val="11"/>
        </w:numPr>
        <w:tabs>
          <w:tab w:val="left" w:pos="851"/>
        </w:tabs>
        <w:spacing w:before="120" w:after="120"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5095D">
        <w:rPr>
          <w:rFonts w:ascii="Times New Roman" w:hAnsi="Times New Roman" w:cs="Times New Roman"/>
          <w:sz w:val="25"/>
          <w:szCs w:val="25"/>
        </w:rPr>
        <w:t xml:space="preserve">относительное среднеквадратическое отклонение графика базовой </w:t>
      </w:r>
      <w:r w:rsidR="00F1726A" w:rsidRPr="0035095D">
        <w:rPr>
          <w:rFonts w:ascii="Times New Roman" w:hAnsi="Times New Roman" w:cs="Times New Roman"/>
          <w:sz w:val="25"/>
          <w:szCs w:val="25"/>
        </w:rPr>
        <w:t>нагрузки</w:t>
      </w:r>
      <w:r w:rsidR="002D7DFB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</w:rPr>
        <w:t>от потребления электроэнергии</w:t>
      </w:r>
      <w:r w:rsidR="00F1726A" w:rsidRPr="0035095D">
        <w:rPr>
          <w:rFonts w:ascii="Times New Roman" w:hAnsi="Times New Roman" w:cs="Times New Roman"/>
          <w:sz w:val="25"/>
          <w:szCs w:val="25"/>
        </w:rPr>
        <w:t xml:space="preserve"> </w:t>
      </w:r>
      <w:r w:rsidRPr="0035095D">
        <w:rPr>
          <w:rFonts w:ascii="Times New Roman" w:hAnsi="Times New Roman" w:cs="Times New Roman"/>
          <w:sz w:val="25"/>
          <w:szCs w:val="25"/>
          <w:lang w:val="en-US"/>
        </w:rPr>
        <w:t>RRMSE</w:t>
      </w:r>
      <w:r w:rsidRPr="0035095D">
        <w:rPr>
          <w:rFonts w:ascii="Times New Roman" w:hAnsi="Times New Roman" w:cs="Times New Roman"/>
          <w:sz w:val="25"/>
          <w:szCs w:val="25"/>
        </w:rPr>
        <w:t xml:space="preserve"> для совокупности рассматриваемых часов не превышает 0,2,</w:t>
      </w:r>
    </w:p>
    <w:p w:rsidR="00743615" w:rsidRDefault="00743615" w:rsidP="003A1447">
      <w:pPr>
        <w:pStyle w:val="a6"/>
        <w:numPr>
          <w:ilvl w:val="0"/>
          <w:numId w:val="11"/>
        </w:num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удвоенное </w:t>
      </w:r>
      <w:r w:rsidRPr="0035095D">
        <w:rPr>
          <w:rFonts w:ascii="Times New Roman" w:hAnsi="Times New Roman" w:cs="Times New Roman"/>
          <w:sz w:val="25"/>
          <w:szCs w:val="25"/>
        </w:rPr>
        <w:t xml:space="preserve">среднеквадратическое отклонение графика базовой нагрузки от потребления электроэнергии </w:t>
      </w:r>
      <w:r w:rsidRPr="0035095D">
        <w:rPr>
          <w:rFonts w:ascii="Times New Roman" w:hAnsi="Times New Roman" w:cs="Times New Roman"/>
          <w:sz w:val="25"/>
          <w:szCs w:val="25"/>
          <w:lang w:val="en-US"/>
        </w:rPr>
        <w:t>RMSE</w:t>
      </w:r>
      <w:r w:rsidRPr="0035095D">
        <w:rPr>
          <w:rFonts w:ascii="Times New Roman" w:hAnsi="Times New Roman" w:cs="Times New Roman"/>
          <w:sz w:val="25"/>
          <w:szCs w:val="25"/>
        </w:rPr>
        <w:t xml:space="preserve"> для совокупности рассматриваемых часов </w:t>
      </w:r>
      <w:r>
        <w:rPr>
          <w:rFonts w:ascii="Times New Roman" w:hAnsi="Times New Roman" w:cs="Times New Roman"/>
          <w:sz w:val="25"/>
          <w:szCs w:val="25"/>
        </w:rPr>
        <w:t xml:space="preserve">не превышает величину </w:t>
      </w:r>
      <w:r w:rsidRPr="0035095D">
        <w:rPr>
          <w:rFonts w:ascii="Times New Roman" w:hAnsi="Times New Roman" w:cs="Times New Roman"/>
          <w:sz w:val="25"/>
          <w:szCs w:val="25"/>
        </w:rPr>
        <w:t>индикативного объема снижения потребления энергопринимающего устройства</w:t>
      </w:r>
      <w:r>
        <w:rPr>
          <w:rFonts w:ascii="Times New Roman" w:hAnsi="Times New Roman" w:cs="Times New Roman"/>
          <w:sz w:val="25"/>
          <w:szCs w:val="25"/>
        </w:rPr>
        <w:t>.</w:t>
      </w:r>
      <w:bookmarkStart w:id="2" w:name="_GoBack"/>
      <w:bookmarkEnd w:id="2"/>
    </w:p>
    <w:sectPr w:rsidR="00743615" w:rsidSect="00C252F0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5D0" w:rsidRDefault="003935D0" w:rsidP="00204E2C">
      <w:pPr>
        <w:spacing w:after="0" w:line="240" w:lineRule="auto"/>
      </w:pPr>
      <w:r>
        <w:separator/>
      </w:r>
    </w:p>
  </w:endnote>
  <w:endnote w:type="continuationSeparator" w:id="0">
    <w:p w:rsidR="003935D0" w:rsidRDefault="003935D0" w:rsidP="00204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5D0" w:rsidRDefault="003935D0" w:rsidP="00204E2C">
      <w:pPr>
        <w:spacing w:after="0" w:line="240" w:lineRule="auto"/>
      </w:pPr>
      <w:r>
        <w:separator/>
      </w:r>
    </w:p>
  </w:footnote>
  <w:footnote w:type="continuationSeparator" w:id="0">
    <w:p w:rsidR="003935D0" w:rsidRDefault="003935D0" w:rsidP="00204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172D"/>
    <w:multiLevelType w:val="hybridMultilevel"/>
    <w:tmpl w:val="99C8FC4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32FD4912"/>
    <w:multiLevelType w:val="hybridMultilevel"/>
    <w:tmpl w:val="19C028DA"/>
    <w:lvl w:ilvl="0" w:tplc="800013A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3575833"/>
    <w:multiLevelType w:val="hybridMultilevel"/>
    <w:tmpl w:val="BC70CF18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3AEA6D6A"/>
    <w:multiLevelType w:val="hybridMultilevel"/>
    <w:tmpl w:val="E4F048D0"/>
    <w:lvl w:ilvl="0" w:tplc="9A648E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A35B3C"/>
    <w:multiLevelType w:val="hybridMultilevel"/>
    <w:tmpl w:val="DD02146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467D7E8B"/>
    <w:multiLevelType w:val="hybridMultilevel"/>
    <w:tmpl w:val="4BD206C2"/>
    <w:lvl w:ilvl="0" w:tplc="03FAFE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4E00E1"/>
    <w:multiLevelType w:val="hybridMultilevel"/>
    <w:tmpl w:val="71E4ABFC"/>
    <w:lvl w:ilvl="0" w:tplc="58D67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9B0D86"/>
    <w:multiLevelType w:val="hybridMultilevel"/>
    <w:tmpl w:val="71E4ABFC"/>
    <w:lvl w:ilvl="0" w:tplc="58D67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675004"/>
    <w:multiLevelType w:val="hybridMultilevel"/>
    <w:tmpl w:val="A76C7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69A3589"/>
    <w:multiLevelType w:val="hybridMultilevel"/>
    <w:tmpl w:val="FE688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9DD5655"/>
    <w:multiLevelType w:val="hybridMultilevel"/>
    <w:tmpl w:val="788E8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E2C"/>
    <w:rsid w:val="000007AA"/>
    <w:rsid w:val="0005791B"/>
    <w:rsid w:val="00063D9E"/>
    <w:rsid w:val="0006624B"/>
    <w:rsid w:val="00074B5D"/>
    <w:rsid w:val="00075C6E"/>
    <w:rsid w:val="00080F9F"/>
    <w:rsid w:val="00084311"/>
    <w:rsid w:val="000A1ABA"/>
    <w:rsid w:val="000A6AE1"/>
    <w:rsid w:val="000D0039"/>
    <w:rsid w:val="000F5800"/>
    <w:rsid w:val="00112F76"/>
    <w:rsid w:val="0011343D"/>
    <w:rsid w:val="00121395"/>
    <w:rsid w:val="001350CD"/>
    <w:rsid w:val="00141590"/>
    <w:rsid w:val="0016319B"/>
    <w:rsid w:val="001867A2"/>
    <w:rsid w:val="001D1D7E"/>
    <w:rsid w:val="001E51B4"/>
    <w:rsid w:val="001F6569"/>
    <w:rsid w:val="00204E2C"/>
    <w:rsid w:val="0021069D"/>
    <w:rsid w:val="002525A8"/>
    <w:rsid w:val="00255E7C"/>
    <w:rsid w:val="00262417"/>
    <w:rsid w:val="00276B98"/>
    <w:rsid w:val="00285FEC"/>
    <w:rsid w:val="002A08EF"/>
    <w:rsid w:val="002A208F"/>
    <w:rsid w:val="002C305D"/>
    <w:rsid w:val="002D7DFB"/>
    <w:rsid w:val="002E5338"/>
    <w:rsid w:val="003236CE"/>
    <w:rsid w:val="00324627"/>
    <w:rsid w:val="003461E2"/>
    <w:rsid w:val="0035095D"/>
    <w:rsid w:val="0036357B"/>
    <w:rsid w:val="003935D0"/>
    <w:rsid w:val="003A1447"/>
    <w:rsid w:val="003A6AE8"/>
    <w:rsid w:val="003B3F3A"/>
    <w:rsid w:val="003C5140"/>
    <w:rsid w:val="003F2E1B"/>
    <w:rsid w:val="0040358C"/>
    <w:rsid w:val="004414E6"/>
    <w:rsid w:val="004430C2"/>
    <w:rsid w:val="004577BE"/>
    <w:rsid w:val="00462EDC"/>
    <w:rsid w:val="00465BA2"/>
    <w:rsid w:val="00472E5D"/>
    <w:rsid w:val="004744AF"/>
    <w:rsid w:val="00496892"/>
    <w:rsid w:val="004B3010"/>
    <w:rsid w:val="004B492E"/>
    <w:rsid w:val="004E28EB"/>
    <w:rsid w:val="005021B6"/>
    <w:rsid w:val="005053CF"/>
    <w:rsid w:val="00520BBB"/>
    <w:rsid w:val="00521A36"/>
    <w:rsid w:val="00541DEE"/>
    <w:rsid w:val="005443FB"/>
    <w:rsid w:val="0054563F"/>
    <w:rsid w:val="00550623"/>
    <w:rsid w:val="00557693"/>
    <w:rsid w:val="00576300"/>
    <w:rsid w:val="005804A5"/>
    <w:rsid w:val="005931F6"/>
    <w:rsid w:val="005941D8"/>
    <w:rsid w:val="005A1609"/>
    <w:rsid w:val="005A5118"/>
    <w:rsid w:val="005B5486"/>
    <w:rsid w:val="005D17F2"/>
    <w:rsid w:val="005D6F37"/>
    <w:rsid w:val="005E0DAB"/>
    <w:rsid w:val="005E5E5F"/>
    <w:rsid w:val="005E76E4"/>
    <w:rsid w:val="005F0479"/>
    <w:rsid w:val="005F27D0"/>
    <w:rsid w:val="006171E8"/>
    <w:rsid w:val="00624243"/>
    <w:rsid w:val="00627AA5"/>
    <w:rsid w:val="00664581"/>
    <w:rsid w:val="006733A0"/>
    <w:rsid w:val="00691D1F"/>
    <w:rsid w:val="006D6625"/>
    <w:rsid w:val="006F40C5"/>
    <w:rsid w:val="00707FC1"/>
    <w:rsid w:val="007178DA"/>
    <w:rsid w:val="0072673D"/>
    <w:rsid w:val="007323C7"/>
    <w:rsid w:val="007340C0"/>
    <w:rsid w:val="00743615"/>
    <w:rsid w:val="00752BCB"/>
    <w:rsid w:val="0077201B"/>
    <w:rsid w:val="00781BB0"/>
    <w:rsid w:val="00792488"/>
    <w:rsid w:val="007E4F3D"/>
    <w:rsid w:val="007F74A9"/>
    <w:rsid w:val="00800DD5"/>
    <w:rsid w:val="008568CE"/>
    <w:rsid w:val="0086657A"/>
    <w:rsid w:val="00885D2C"/>
    <w:rsid w:val="008B3EEB"/>
    <w:rsid w:val="008C4985"/>
    <w:rsid w:val="008D24C3"/>
    <w:rsid w:val="00914CEE"/>
    <w:rsid w:val="00916BAA"/>
    <w:rsid w:val="009305C5"/>
    <w:rsid w:val="00947170"/>
    <w:rsid w:val="009555AE"/>
    <w:rsid w:val="00972445"/>
    <w:rsid w:val="00973725"/>
    <w:rsid w:val="009B0A4F"/>
    <w:rsid w:val="009B736D"/>
    <w:rsid w:val="009D4ED7"/>
    <w:rsid w:val="009D5850"/>
    <w:rsid w:val="00A0025D"/>
    <w:rsid w:val="00A4311D"/>
    <w:rsid w:val="00A4592E"/>
    <w:rsid w:val="00A63624"/>
    <w:rsid w:val="00A852F0"/>
    <w:rsid w:val="00AB1E5C"/>
    <w:rsid w:val="00AF7979"/>
    <w:rsid w:val="00B04BA7"/>
    <w:rsid w:val="00B078F6"/>
    <w:rsid w:val="00B133F1"/>
    <w:rsid w:val="00B3004B"/>
    <w:rsid w:val="00B3045D"/>
    <w:rsid w:val="00BA316C"/>
    <w:rsid w:val="00BA6340"/>
    <w:rsid w:val="00BC0F40"/>
    <w:rsid w:val="00BC11D0"/>
    <w:rsid w:val="00BC2FAE"/>
    <w:rsid w:val="00BD4D22"/>
    <w:rsid w:val="00BE642F"/>
    <w:rsid w:val="00BF6A5D"/>
    <w:rsid w:val="00C06390"/>
    <w:rsid w:val="00C252F0"/>
    <w:rsid w:val="00C33DCC"/>
    <w:rsid w:val="00C358B5"/>
    <w:rsid w:val="00C41584"/>
    <w:rsid w:val="00C44EEA"/>
    <w:rsid w:val="00C45960"/>
    <w:rsid w:val="00C67588"/>
    <w:rsid w:val="00C83FDC"/>
    <w:rsid w:val="00CA0C2B"/>
    <w:rsid w:val="00CB392C"/>
    <w:rsid w:val="00CE4C96"/>
    <w:rsid w:val="00D03F8F"/>
    <w:rsid w:val="00D478CD"/>
    <w:rsid w:val="00D523FE"/>
    <w:rsid w:val="00D70C6C"/>
    <w:rsid w:val="00D71E02"/>
    <w:rsid w:val="00D72D28"/>
    <w:rsid w:val="00D7678A"/>
    <w:rsid w:val="00D840BA"/>
    <w:rsid w:val="00D921FB"/>
    <w:rsid w:val="00DA253E"/>
    <w:rsid w:val="00DB5B5D"/>
    <w:rsid w:val="00DB6C45"/>
    <w:rsid w:val="00DB766E"/>
    <w:rsid w:val="00DC71A7"/>
    <w:rsid w:val="00E13FDE"/>
    <w:rsid w:val="00E17174"/>
    <w:rsid w:val="00E2073A"/>
    <w:rsid w:val="00E32879"/>
    <w:rsid w:val="00E341CF"/>
    <w:rsid w:val="00E77126"/>
    <w:rsid w:val="00E85915"/>
    <w:rsid w:val="00E96A8F"/>
    <w:rsid w:val="00ED1F73"/>
    <w:rsid w:val="00EE0820"/>
    <w:rsid w:val="00EE376D"/>
    <w:rsid w:val="00EF23CF"/>
    <w:rsid w:val="00EF4EA4"/>
    <w:rsid w:val="00F00031"/>
    <w:rsid w:val="00F04FF2"/>
    <w:rsid w:val="00F11C27"/>
    <w:rsid w:val="00F1708E"/>
    <w:rsid w:val="00F1726A"/>
    <w:rsid w:val="00F3534D"/>
    <w:rsid w:val="00F45962"/>
    <w:rsid w:val="00F50165"/>
    <w:rsid w:val="00F664D3"/>
    <w:rsid w:val="00F751A2"/>
    <w:rsid w:val="00F801DF"/>
    <w:rsid w:val="00F87158"/>
    <w:rsid w:val="00FC72F8"/>
    <w:rsid w:val="00FE4747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7F69"/>
  <w15:chartTrackingRefBased/>
  <w15:docId w15:val="{7CFCA2E8-6A02-4B59-A655-94A909FC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6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04E2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04E2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04E2C"/>
    <w:rPr>
      <w:vertAlign w:val="superscript"/>
    </w:rPr>
  </w:style>
  <w:style w:type="paragraph" w:styleId="a6">
    <w:name w:val="List Paragraph"/>
    <w:basedOn w:val="a"/>
    <w:uiPriority w:val="34"/>
    <w:qFormat/>
    <w:rsid w:val="00204E2C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0A6AE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99"/>
    <w:rsid w:val="000A6AE1"/>
    <w:rPr>
      <w:rFonts w:eastAsiaTheme="minorEastAsia"/>
      <w:color w:val="5A5A5A" w:themeColor="text1" w:themeTint="A5"/>
      <w:spacing w:val="15"/>
    </w:rPr>
  </w:style>
  <w:style w:type="paragraph" w:styleId="a9">
    <w:name w:val="Balloon Text"/>
    <w:basedOn w:val="a"/>
    <w:link w:val="aa"/>
    <w:uiPriority w:val="99"/>
    <w:semiHidden/>
    <w:unhideWhenUsed/>
    <w:rsid w:val="00A63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3624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B736D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A4311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4311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4311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311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4311D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BC0F4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BC0F40"/>
    <w:rPr>
      <w:color w:val="605E5C"/>
      <w:shd w:val="clear" w:color="auto" w:fill="E1DFDD"/>
    </w:rPr>
  </w:style>
  <w:style w:type="character" w:styleId="af3">
    <w:name w:val="Placeholder Text"/>
    <w:basedOn w:val="a0"/>
    <w:uiPriority w:val="99"/>
    <w:semiHidden/>
    <w:rsid w:val="002C30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8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12389-635B-4E73-BA7A-0CED2079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Ишкова Елена Михайловна</dc:creator>
  <cp:keywords/>
  <dc:description/>
  <cp:lastModifiedBy>Ооржак Аржаана Май-Ооловна</cp:lastModifiedBy>
  <cp:revision>6</cp:revision>
  <dcterms:created xsi:type="dcterms:W3CDTF">2021-09-03T06:50:00Z</dcterms:created>
  <dcterms:modified xsi:type="dcterms:W3CDTF">2021-09-03T07:36:00Z</dcterms:modified>
</cp:coreProperties>
</file>